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230" w:rsidRPr="00150230" w:rsidRDefault="00150230" w:rsidP="00150230">
      <w:pPr>
        <w:spacing w:after="240" w:line="276" w:lineRule="auto"/>
        <w:ind w:left="709" w:right="709"/>
        <w:jc w:val="center"/>
        <w:rPr>
          <w:rFonts w:ascii="Times New Roman" w:hAnsi="Times New Roman" w:cs="Times New Roman"/>
          <w:b/>
          <w:sz w:val="22"/>
          <w:szCs w:val="22"/>
        </w:rPr>
      </w:pPr>
      <w:bookmarkStart w:id="0" w:name="_GoBack"/>
      <w:bookmarkEnd w:id="0"/>
      <w:r w:rsidRPr="00150230">
        <w:rPr>
          <w:rFonts w:ascii="Times New Roman" w:hAnsi="Times New Roman" w:cs="Times New Roman"/>
          <w:b/>
          <w:sz w:val="22"/>
          <w:szCs w:val="22"/>
        </w:rPr>
        <w:t>REGULAMIN ŚWIADCZENIA USŁUG WSPARCIA CYFROWEJ TRANSFORMACJI MAŁYCH I ŚREDNICH PRZEDSIĘBIORSTW (MŚP)</w:t>
      </w:r>
    </w:p>
    <w:p w:rsidR="00150230" w:rsidRPr="00150230" w:rsidRDefault="00150230" w:rsidP="00150230">
      <w:pPr>
        <w:spacing w:after="480" w:line="276" w:lineRule="auto"/>
        <w:jc w:val="center"/>
        <w:rPr>
          <w:rFonts w:ascii="Times New Roman" w:hAnsi="Times New Roman" w:cs="Times New Roman"/>
          <w:sz w:val="22"/>
          <w:szCs w:val="22"/>
        </w:rPr>
      </w:pPr>
      <w:r w:rsidRPr="00150230">
        <w:rPr>
          <w:rFonts w:ascii="Times New Roman" w:hAnsi="Times New Roman" w:cs="Times New Roman"/>
          <w:sz w:val="22"/>
          <w:szCs w:val="22"/>
        </w:rPr>
        <w:t xml:space="preserve">w ramach projektu „EDIH </w:t>
      </w:r>
      <w:proofErr w:type="spellStart"/>
      <w:r w:rsidRPr="00150230">
        <w:rPr>
          <w:rFonts w:ascii="Times New Roman" w:hAnsi="Times New Roman" w:cs="Times New Roman"/>
          <w:sz w:val="22"/>
          <w:szCs w:val="22"/>
        </w:rPr>
        <w:t>CyberSec</w:t>
      </w:r>
      <w:proofErr w:type="spellEnd"/>
      <w:r w:rsidRPr="00150230">
        <w:rPr>
          <w:rFonts w:ascii="Times New Roman" w:hAnsi="Times New Roman" w:cs="Times New Roman"/>
          <w:sz w:val="22"/>
          <w:szCs w:val="22"/>
        </w:rPr>
        <w:t xml:space="preserve">”, realizowanego przez Konsorcjum EDIH </w:t>
      </w:r>
      <w:proofErr w:type="spellStart"/>
      <w:r w:rsidRPr="00150230">
        <w:rPr>
          <w:rFonts w:ascii="Times New Roman" w:hAnsi="Times New Roman" w:cs="Times New Roman"/>
          <w:sz w:val="22"/>
          <w:szCs w:val="22"/>
        </w:rPr>
        <w:t>CyberSec</w:t>
      </w:r>
      <w:proofErr w:type="spellEnd"/>
    </w:p>
    <w:p w:rsidR="00150230" w:rsidRPr="00150230" w:rsidRDefault="00150230" w:rsidP="00150230">
      <w:pPr>
        <w:spacing w:before="240" w:after="0"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 1</w:t>
      </w:r>
    </w:p>
    <w:p w:rsidR="00150230" w:rsidRPr="00150230" w:rsidRDefault="00150230" w:rsidP="00150230">
      <w:pPr>
        <w:spacing w:line="276" w:lineRule="auto"/>
        <w:jc w:val="center"/>
        <w:rPr>
          <w:rFonts w:ascii="Times New Roman" w:hAnsi="Times New Roman" w:cs="Times New Roman"/>
          <w:b/>
          <w:bCs/>
          <w:sz w:val="22"/>
          <w:szCs w:val="22"/>
        </w:rPr>
      </w:pPr>
      <w:r w:rsidRPr="00150230">
        <w:rPr>
          <w:rFonts w:ascii="Times New Roman" w:hAnsi="Times New Roman" w:cs="Times New Roman"/>
          <w:b/>
          <w:bCs/>
          <w:sz w:val="22"/>
          <w:szCs w:val="22"/>
        </w:rPr>
        <w:t>Definicje</w:t>
      </w:r>
    </w:p>
    <w:p w:rsidR="00150230" w:rsidRPr="00150230" w:rsidRDefault="00150230" w:rsidP="00150230">
      <w:pPr>
        <w:spacing w:after="0" w:line="276" w:lineRule="auto"/>
        <w:rPr>
          <w:rFonts w:ascii="Times New Roman" w:hAnsi="Times New Roman" w:cs="Times New Roman"/>
          <w:sz w:val="22"/>
          <w:szCs w:val="22"/>
        </w:rPr>
      </w:pPr>
      <w:r w:rsidRPr="00150230">
        <w:rPr>
          <w:rFonts w:ascii="Times New Roman" w:hAnsi="Times New Roman" w:cs="Times New Roman"/>
          <w:sz w:val="22"/>
          <w:szCs w:val="22"/>
        </w:rPr>
        <w:t>O ile co innego wyraźnie nie wynika z postanowień niniejszego Regulaminu, terminy w nim użyte mają następujące znaczenie:</w:t>
      </w:r>
    </w:p>
    <w:p w:rsidR="00150230" w:rsidRPr="00150230" w:rsidRDefault="00150230" w:rsidP="00F90602">
      <w:pPr>
        <w:pStyle w:val="Akapitzlist"/>
        <w:widowControl/>
        <w:numPr>
          <w:ilvl w:val="0"/>
          <w:numId w:val="33"/>
        </w:numPr>
        <w:suppressAutoHyphens w:val="0"/>
        <w:autoSpaceDN/>
        <w:spacing w:after="160" w:line="276" w:lineRule="auto"/>
        <w:textAlignment w:val="auto"/>
        <w:rPr>
          <w:rFonts w:ascii="Times New Roman" w:hAnsi="Times New Roman" w:cs="Times New Roman"/>
          <w:sz w:val="22"/>
          <w:szCs w:val="22"/>
        </w:rPr>
      </w:pPr>
      <w:r w:rsidRPr="00150230">
        <w:rPr>
          <w:rFonts w:ascii="Times New Roman" w:hAnsi="Times New Roman" w:cs="Times New Roman"/>
          <w:b/>
          <w:sz w:val="22"/>
          <w:szCs w:val="22"/>
        </w:rPr>
        <w:t>Beneficjent</w:t>
      </w:r>
      <w:r w:rsidRPr="00150230">
        <w:rPr>
          <w:rFonts w:ascii="Times New Roman" w:hAnsi="Times New Roman" w:cs="Times New Roman"/>
          <w:sz w:val="22"/>
          <w:szCs w:val="22"/>
        </w:rPr>
        <w:t xml:space="preserve"> – Partner wiodący (Lider Konsorcjum; w DEP - koordynator Projektu), który działając na rzecz i w imieniu własnym oraz Partnerów realizuje projekt wspólnie z Partnerami;</w:t>
      </w:r>
    </w:p>
    <w:p w:rsidR="00150230" w:rsidRPr="00150230" w:rsidRDefault="00150230" w:rsidP="00F90602">
      <w:pPr>
        <w:pStyle w:val="Akapitzlist"/>
        <w:widowControl/>
        <w:numPr>
          <w:ilvl w:val="0"/>
          <w:numId w:val="33"/>
        </w:numPr>
        <w:suppressAutoHyphens w:val="0"/>
        <w:autoSpaceDN/>
        <w:spacing w:after="160" w:line="276" w:lineRule="auto"/>
        <w:textAlignment w:val="auto"/>
        <w:rPr>
          <w:rFonts w:ascii="Times New Roman" w:hAnsi="Times New Roman" w:cs="Times New Roman"/>
          <w:sz w:val="22"/>
          <w:szCs w:val="22"/>
        </w:rPr>
      </w:pPr>
      <w:r w:rsidRPr="00150230">
        <w:rPr>
          <w:rFonts w:ascii="Times New Roman" w:hAnsi="Times New Roman" w:cs="Times New Roman"/>
          <w:b/>
          <w:bCs/>
          <w:sz w:val="22"/>
          <w:szCs w:val="22"/>
        </w:rPr>
        <w:t>Dni Robocze</w:t>
      </w:r>
      <w:r w:rsidRPr="00150230">
        <w:rPr>
          <w:rFonts w:ascii="Times New Roman" w:hAnsi="Times New Roman" w:cs="Times New Roman"/>
          <w:sz w:val="22"/>
          <w:szCs w:val="22"/>
        </w:rPr>
        <w:t xml:space="preserve"> – wszystkie dni od poniedziałku do piątku z wyłączeniem dni ustawowo wolnych od pracy w Polsce;</w:t>
      </w:r>
    </w:p>
    <w:p w:rsidR="00150230" w:rsidRPr="00150230" w:rsidRDefault="00150230" w:rsidP="00F90602">
      <w:pPr>
        <w:pStyle w:val="Akapitzlist"/>
        <w:widowControl/>
        <w:numPr>
          <w:ilvl w:val="0"/>
          <w:numId w:val="3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b/>
          <w:bCs/>
          <w:sz w:val="22"/>
          <w:szCs w:val="22"/>
        </w:rPr>
        <w:t xml:space="preserve">„DMA” (“Digital </w:t>
      </w:r>
      <w:proofErr w:type="spellStart"/>
      <w:r w:rsidRPr="00150230">
        <w:rPr>
          <w:rFonts w:ascii="Times New Roman" w:hAnsi="Times New Roman" w:cs="Times New Roman"/>
          <w:b/>
          <w:bCs/>
          <w:sz w:val="22"/>
          <w:szCs w:val="22"/>
        </w:rPr>
        <w:t>Maturity</w:t>
      </w:r>
      <w:proofErr w:type="spellEnd"/>
      <w:r w:rsidRPr="00150230">
        <w:rPr>
          <w:rFonts w:ascii="Times New Roman" w:hAnsi="Times New Roman" w:cs="Times New Roman"/>
          <w:b/>
          <w:bCs/>
          <w:sz w:val="22"/>
          <w:szCs w:val="22"/>
        </w:rPr>
        <w:t xml:space="preserve"> </w:t>
      </w:r>
      <w:proofErr w:type="spellStart"/>
      <w:r w:rsidRPr="00150230">
        <w:rPr>
          <w:rFonts w:ascii="Times New Roman" w:hAnsi="Times New Roman" w:cs="Times New Roman"/>
          <w:b/>
          <w:bCs/>
          <w:sz w:val="22"/>
          <w:szCs w:val="22"/>
        </w:rPr>
        <w:t>Assessment</w:t>
      </w:r>
      <w:proofErr w:type="spellEnd"/>
      <w:r w:rsidRPr="00150230">
        <w:rPr>
          <w:rFonts w:ascii="Times New Roman" w:hAnsi="Times New Roman" w:cs="Times New Roman"/>
          <w:b/>
          <w:bCs/>
          <w:sz w:val="22"/>
          <w:szCs w:val="22"/>
        </w:rPr>
        <w:t>”)</w:t>
      </w:r>
      <w:r w:rsidRPr="00150230">
        <w:rPr>
          <w:rFonts w:ascii="Times New Roman" w:hAnsi="Times New Roman" w:cs="Times New Roman"/>
          <w:sz w:val="22"/>
          <w:szCs w:val="22"/>
        </w:rPr>
        <w:t xml:space="preserve"> oznacza badanie dojrzałości cyfrowej przedsiębiorstwa wg wzoru DTA;</w:t>
      </w:r>
    </w:p>
    <w:p w:rsidR="00150230" w:rsidRPr="00150230" w:rsidRDefault="00150230" w:rsidP="00F90602">
      <w:pPr>
        <w:pStyle w:val="Akapitzlist"/>
        <w:widowControl/>
        <w:numPr>
          <w:ilvl w:val="0"/>
          <w:numId w:val="3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b/>
          <w:bCs/>
          <w:sz w:val="22"/>
          <w:szCs w:val="22"/>
        </w:rPr>
        <w:t xml:space="preserve">„DTA” (“Digital </w:t>
      </w:r>
      <w:proofErr w:type="spellStart"/>
      <w:r w:rsidRPr="00150230">
        <w:rPr>
          <w:rFonts w:ascii="Times New Roman" w:hAnsi="Times New Roman" w:cs="Times New Roman"/>
          <w:b/>
          <w:bCs/>
          <w:sz w:val="22"/>
          <w:szCs w:val="22"/>
        </w:rPr>
        <w:t>Transformation</w:t>
      </w:r>
      <w:proofErr w:type="spellEnd"/>
      <w:r w:rsidRPr="00150230">
        <w:rPr>
          <w:rFonts w:ascii="Times New Roman" w:hAnsi="Times New Roman" w:cs="Times New Roman"/>
          <w:b/>
          <w:bCs/>
          <w:sz w:val="22"/>
          <w:szCs w:val="22"/>
        </w:rPr>
        <w:t xml:space="preserve"> Accelerator”)</w:t>
      </w:r>
      <w:r w:rsidRPr="00150230">
        <w:rPr>
          <w:rFonts w:ascii="Times New Roman" w:hAnsi="Times New Roman" w:cs="Times New Roman"/>
          <w:sz w:val="22"/>
          <w:szCs w:val="22"/>
        </w:rPr>
        <w:t xml:space="preserve"> oznacza organizację powołaną przez Komisję Europejską, która zajmuje się budowaniem sieci współpracy między Europejskimi Hubami Innowacji Cyfrowych (określanymi jako EDIH-y) na terenie Unii Europejskiej oraz zarządza procesem badania przedsiębiorstw metodą DMA;</w:t>
      </w:r>
    </w:p>
    <w:p w:rsidR="00150230" w:rsidRPr="00150230" w:rsidRDefault="00150230" w:rsidP="00F90602">
      <w:pPr>
        <w:pStyle w:val="Akapitzlist"/>
        <w:widowControl/>
        <w:numPr>
          <w:ilvl w:val="0"/>
          <w:numId w:val="33"/>
        </w:numPr>
        <w:suppressAutoHyphens w:val="0"/>
        <w:autoSpaceDN/>
        <w:spacing w:after="160" w:line="276" w:lineRule="auto"/>
        <w:textAlignment w:val="auto"/>
        <w:rPr>
          <w:rFonts w:ascii="Times New Roman" w:hAnsi="Times New Roman" w:cs="Times New Roman"/>
          <w:b/>
          <w:sz w:val="22"/>
          <w:szCs w:val="22"/>
        </w:rPr>
      </w:pPr>
      <w:r w:rsidRPr="00150230">
        <w:rPr>
          <w:rFonts w:ascii="Times New Roman" w:hAnsi="Times New Roman" w:cs="Times New Roman"/>
          <w:b/>
          <w:bCs/>
          <w:sz w:val="22"/>
          <w:szCs w:val="22"/>
        </w:rPr>
        <w:t xml:space="preserve">Dokumentacja </w:t>
      </w:r>
      <w:r w:rsidRPr="00150230">
        <w:rPr>
          <w:rFonts w:ascii="Times New Roman" w:hAnsi="Times New Roman" w:cs="Times New Roman"/>
          <w:sz w:val="22"/>
          <w:szCs w:val="22"/>
        </w:rPr>
        <w:t>– produkty/rezultaty Usług, będące dokumentami (projektami), rysunkami, diagramami lub opracowaniami, określone w Umowie, wytworzone przez Beneficjenta lub Partnera (samodzielnie lub przy udziale MŚP) w wykonaniu Umowy, włącznie z wszelkimi zmianami, aktualizacjami i nowymi wydaniami Dokumentacji; minimalną częścią Dokumentacji jest „Raport z realizacji usługi”;</w:t>
      </w:r>
    </w:p>
    <w:p w:rsidR="00150230" w:rsidRPr="00150230" w:rsidRDefault="00150230" w:rsidP="00F90602">
      <w:pPr>
        <w:pStyle w:val="Akapitzlist"/>
        <w:widowControl/>
        <w:numPr>
          <w:ilvl w:val="0"/>
          <w:numId w:val="33"/>
        </w:numPr>
        <w:suppressAutoHyphens w:val="0"/>
        <w:autoSpaceDN/>
        <w:spacing w:after="160" w:line="276" w:lineRule="auto"/>
        <w:textAlignment w:val="auto"/>
        <w:rPr>
          <w:rFonts w:ascii="Times New Roman" w:hAnsi="Times New Roman" w:cs="Times New Roman"/>
          <w:sz w:val="22"/>
          <w:szCs w:val="22"/>
        </w:rPr>
      </w:pPr>
      <w:r w:rsidRPr="00150230">
        <w:rPr>
          <w:rFonts w:ascii="Times New Roman" w:hAnsi="Times New Roman" w:cs="Times New Roman"/>
          <w:b/>
          <w:bCs/>
          <w:sz w:val="22"/>
          <w:szCs w:val="22"/>
        </w:rPr>
        <w:t xml:space="preserve"> „EDIH”</w:t>
      </w:r>
      <w:r w:rsidRPr="00150230">
        <w:rPr>
          <w:rFonts w:ascii="Times New Roman" w:hAnsi="Times New Roman" w:cs="Times New Roman"/>
          <w:sz w:val="22"/>
          <w:szCs w:val="22"/>
        </w:rPr>
        <w:t xml:space="preserve"> lub </w:t>
      </w:r>
      <w:r w:rsidRPr="00150230">
        <w:rPr>
          <w:rFonts w:ascii="Times New Roman" w:hAnsi="Times New Roman" w:cs="Times New Roman"/>
          <w:b/>
          <w:bCs/>
          <w:sz w:val="22"/>
          <w:szCs w:val="22"/>
        </w:rPr>
        <w:t>„Konsorcjum”</w:t>
      </w:r>
      <w:r w:rsidRPr="00150230">
        <w:rPr>
          <w:rFonts w:ascii="Times New Roman" w:hAnsi="Times New Roman" w:cs="Times New Roman"/>
          <w:sz w:val="22"/>
          <w:szCs w:val="22"/>
        </w:rPr>
        <w:t xml:space="preserve"> oznacza Konsorcjum EDIH </w:t>
      </w:r>
      <w:proofErr w:type="spellStart"/>
      <w:r w:rsidRPr="00150230">
        <w:rPr>
          <w:rFonts w:ascii="Times New Roman" w:hAnsi="Times New Roman" w:cs="Times New Roman"/>
          <w:sz w:val="22"/>
          <w:szCs w:val="22"/>
        </w:rPr>
        <w:t>CyberSec</w:t>
      </w:r>
      <w:proofErr w:type="spellEnd"/>
      <w:r w:rsidRPr="00150230">
        <w:rPr>
          <w:rFonts w:ascii="Times New Roman" w:hAnsi="Times New Roman" w:cs="Times New Roman"/>
          <w:sz w:val="22"/>
          <w:szCs w:val="22"/>
        </w:rPr>
        <w:t xml:space="preserve">, które tworzą następujące podmioty: Instytut Chemii Bioorganicznej PAN Poznańskie Centrum Superkomputerowo-Sieciowe (będący Liderem Konsorcjum) a nadto: </w:t>
      </w:r>
      <w:proofErr w:type="spellStart"/>
      <w:r w:rsidRPr="00150230">
        <w:rPr>
          <w:rFonts w:ascii="Times New Roman" w:hAnsi="Times New Roman" w:cs="Times New Roman"/>
          <w:sz w:val="22"/>
          <w:szCs w:val="22"/>
        </w:rPr>
        <w:t>CDeX</w:t>
      </w:r>
      <w:proofErr w:type="spellEnd"/>
      <w:r w:rsidRPr="00150230">
        <w:rPr>
          <w:rFonts w:ascii="Times New Roman" w:hAnsi="Times New Roman" w:cs="Times New Roman"/>
          <w:sz w:val="22"/>
          <w:szCs w:val="22"/>
        </w:rPr>
        <w:t xml:space="preserve"> Prosta Spółka Akcyjna, </w:t>
      </w:r>
      <w:proofErr w:type="spellStart"/>
      <w:r w:rsidRPr="00150230">
        <w:rPr>
          <w:rFonts w:ascii="Times New Roman" w:hAnsi="Times New Roman" w:cs="Times New Roman"/>
          <w:sz w:val="22"/>
          <w:szCs w:val="22"/>
        </w:rPr>
        <w:t>ICSec</w:t>
      </w:r>
      <w:proofErr w:type="spellEnd"/>
      <w:r w:rsidRPr="00150230">
        <w:rPr>
          <w:rFonts w:ascii="Times New Roman" w:hAnsi="Times New Roman" w:cs="Times New Roman"/>
          <w:sz w:val="22"/>
          <w:szCs w:val="22"/>
        </w:rPr>
        <w:t xml:space="preserve"> S.A., ITTI Sp. z o.o., Krzysztof </w:t>
      </w:r>
      <w:proofErr w:type="spellStart"/>
      <w:r w:rsidRPr="00150230">
        <w:rPr>
          <w:rFonts w:ascii="Times New Roman" w:hAnsi="Times New Roman" w:cs="Times New Roman"/>
          <w:sz w:val="22"/>
          <w:szCs w:val="22"/>
        </w:rPr>
        <w:t>Ślatała</w:t>
      </w:r>
      <w:proofErr w:type="spellEnd"/>
      <w:r w:rsidRPr="00150230">
        <w:rPr>
          <w:rFonts w:ascii="Times New Roman" w:hAnsi="Times New Roman" w:cs="Times New Roman"/>
          <w:sz w:val="22"/>
          <w:szCs w:val="22"/>
        </w:rPr>
        <w:t xml:space="preserve"> TRIN.PL, Politechnika Wrocławska, VT </w:t>
      </w:r>
      <w:proofErr w:type="spellStart"/>
      <w:r w:rsidRPr="00150230">
        <w:rPr>
          <w:rFonts w:ascii="Times New Roman" w:hAnsi="Times New Roman" w:cs="Times New Roman"/>
          <w:sz w:val="22"/>
          <w:szCs w:val="22"/>
        </w:rPr>
        <w:t>Cyber</w:t>
      </w:r>
      <w:proofErr w:type="spellEnd"/>
      <w:r w:rsidRPr="00150230">
        <w:rPr>
          <w:rFonts w:ascii="Times New Roman" w:hAnsi="Times New Roman" w:cs="Times New Roman"/>
          <w:sz w:val="22"/>
          <w:szCs w:val="22"/>
        </w:rPr>
        <w:t xml:space="preserve"> Sp. z o.o. (jako Członkowie Konsorcjum, Partnerzy).</w:t>
      </w:r>
    </w:p>
    <w:p w:rsidR="00150230" w:rsidRPr="00150230" w:rsidRDefault="00150230" w:rsidP="00F90602">
      <w:pPr>
        <w:pStyle w:val="Akapitzlist"/>
        <w:widowControl/>
        <w:numPr>
          <w:ilvl w:val="0"/>
          <w:numId w:val="3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b/>
          <w:bCs/>
          <w:sz w:val="22"/>
          <w:szCs w:val="22"/>
        </w:rPr>
        <w:t>FENG</w:t>
      </w:r>
      <w:r w:rsidRPr="00150230">
        <w:rPr>
          <w:rFonts w:ascii="Times New Roman" w:hAnsi="Times New Roman" w:cs="Times New Roman"/>
          <w:sz w:val="22"/>
          <w:szCs w:val="22"/>
        </w:rPr>
        <w:t xml:space="preserve"> oznacza Program Fundusze Europejskie dla Nowoczesnej Gospodarki 2021-2027;</w:t>
      </w:r>
    </w:p>
    <w:p w:rsidR="00150230" w:rsidRPr="00150230" w:rsidRDefault="00150230" w:rsidP="00F90602">
      <w:pPr>
        <w:pStyle w:val="Akapitzlist"/>
        <w:widowControl/>
        <w:numPr>
          <w:ilvl w:val="0"/>
          <w:numId w:val="33"/>
        </w:numPr>
        <w:suppressAutoHyphens w:val="0"/>
        <w:autoSpaceDN/>
        <w:spacing w:after="0" w:line="276" w:lineRule="auto"/>
        <w:textAlignment w:val="auto"/>
        <w:rPr>
          <w:rFonts w:ascii="Times New Roman" w:hAnsi="Times New Roman" w:cs="Times New Roman"/>
          <w:sz w:val="22"/>
          <w:szCs w:val="22"/>
        </w:rPr>
      </w:pPr>
      <w:r w:rsidRPr="00150230">
        <w:rPr>
          <w:rFonts w:ascii="Times New Roman" w:eastAsia="Times New Roman" w:hAnsi="Times New Roman" w:cs="Times New Roman"/>
          <w:b/>
          <w:bCs/>
          <w:sz w:val="22"/>
          <w:szCs w:val="22"/>
        </w:rPr>
        <w:t>Instytucja finansująca</w:t>
      </w:r>
      <w:r w:rsidRPr="00150230">
        <w:rPr>
          <w:rFonts w:ascii="Times New Roman" w:eastAsia="Times New Roman" w:hAnsi="Times New Roman" w:cs="Times New Roman"/>
          <w:sz w:val="22"/>
          <w:szCs w:val="22"/>
        </w:rPr>
        <w:t xml:space="preserve"> – Polska Agencja Rozwoju Przedsiębiorczości (PARP) i/lub Komisja Europejska (KE);</w:t>
      </w:r>
    </w:p>
    <w:p w:rsidR="00150230" w:rsidRPr="00150230" w:rsidRDefault="00150230" w:rsidP="00F90602">
      <w:pPr>
        <w:pStyle w:val="Akapitzlist"/>
        <w:widowControl/>
        <w:numPr>
          <w:ilvl w:val="0"/>
          <w:numId w:val="3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b/>
          <w:bCs/>
          <w:sz w:val="22"/>
          <w:szCs w:val="22"/>
        </w:rPr>
        <w:t>Instytucja Pośrednicząca</w:t>
      </w:r>
      <w:r w:rsidRPr="00150230">
        <w:rPr>
          <w:rFonts w:ascii="Times New Roman" w:hAnsi="Times New Roman" w:cs="Times New Roman"/>
          <w:sz w:val="22"/>
          <w:szCs w:val="22"/>
        </w:rPr>
        <w:t xml:space="preserve"> oznacza Polską Agencję Rozwoju Przedsiębiorczości, działającą na podstawie ustawy z dnia 9 listopada 2000 r. o utworzeniu Polskiej Agencji Rozwoju Przedsiębiorczości (Dz.U. z 2020 r., poz. 299);</w:t>
      </w:r>
    </w:p>
    <w:p w:rsidR="00150230" w:rsidRPr="00150230" w:rsidRDefault="00150230" w:rsidP="00F90602">
      <w:pPr>
        <w:pStyle w:val="Akapitzlist"/>
        <w:widowControl/>
        <w:numPr>
          <w:ilvl w:val="0"/>
          <w:numId w:val="33"/>
        </w:numPr>
        <w:suppressAutoHyphens w:val="0"/>
        <w:autoSpaceDN/>
        <w:spacing w:after="0" w:line="276" w:lineRule="auto"/>
        <w:textAlignment w:val="auto"/>
        <w:rPr>
          <w:rFonts w:ascii="Times New Roman" w:hAnsi="Times New Roman" w:cs="Times New Roman"/>
          <w:sz w:val="22"/>
          <w:szCs w:val="22"/>
        </w:rPr>
      </w:pPr>
      <w:r w:rsidRPr="00150230">
        <w:rPr>
          <w:rFonts w:ascii="Times New Roman" w:eastAsia="Times New Roman" w:hAnsi="Times New Roman" w:cs="Times New Roman"/>
          <w:b/>
          <w:bCs/>
          <w:sz w:val="22"/>
          <w:szCs w:val="22"/>
        </w:rPr>
        <w:t xml:space="preserve">Odbiór </w:t>
      </w:r>
      <w:r w:rsidRPr="00150230">
        <w:rPr>
          <w:rFonts w:ascii="Times New Roman" w:eastAsia="Times New Roman" w:hAnsi="Times New Roman" w:cs="Times New Roman"/>
          <w:sz w:val="22"/>
          <w:szCs w:val="22"/>
        </w:rPr>
        <w:t>-</w:t>
      </w:r>
      <w:r w:rsidRPr="00150230">
        <w:rPr>
          <w:rFonts w:ascii="Times New Roman" w:eastAsia="Times New Roman" w:hAnsi="Times New Roman" w:cs="Times New Roman"/>
          <w:b/>
          <w:bCs/>
          <w:sz w:val="22"/>
          <w:szCs w:val="22"/>
        </w:rPr>
        <w:t xml:space="preserve"> </w:t>
      </w:r>
      <w:r w:rsidRPr="00150230">
        <w:rPr>
          <w:rFonts w:ascii="Times New Roman" w:eastAsia="Times New Roman" w:hAnsi="Times New Roman" w:cs="Times New Roman"/>
          <w:sz w:val="22"/>
          <w:szCs w:val="22"/>
        </w:rPr>
        <w:t xml:space="preserve">potwierdzenie prawidłowości wykonania </w:t>
      </w:r>
      <w:r w:rsidRPr="00150230">
        <w:rPr>
          <w:rFonts w:ascii="Times New Roman" w:hAnsi="Times New Roman" w:cs="Times New Roman"/>
          <w:sz w:val="22"/>
          <w:szCs w:val="22"/>
        </w:rPr>
        <w:t>przez Beneficjenta i Partnera przedmiotu Umowy, które następuje poprzez podpisanie „Raportu z realizacji</w:t>
      </w:r>
      <w:r w:rsidRPr="00150230">
        <w:rPr>
          <w:rFonts w:ascii="Times New Roman" w:eastAsia="Times New Roman" w:hAnsi="Times New Roman" w:cs="Times New Roman"/>
          <w:sz w:val="22"/>
          <w:szCs w:val="22"/>
        </w:rPr>
        <w:t xml:space="preserve"> usługi”; raport ten będzie podpisany po zakończeniu realizacji wszystkich Usług i będzie stanowił zarazem potwierdzenie wykonania wszystkich Usług wchodzących w zakres przedmiotu Umowy;</w:t>
      </w:r>
    </w:p>
    <w:p w:rsidR="00150230" w:rsidRPr="00150230" w:rsidRDefault="00150230" w:rsidP="00F90602">
      <w:pPr>
        <w:pStyle w:val="Akapitzlist"/>
        <w:widowControl/>
        <w:numPr>
          <w:ilvl w:val="0"/>
          <w:numId w:val="33"/>
        </w:numPr>
        <w:suppressAutoHyphens w:val="0"/>
        <w:autoSpaceDN/>
        <w:spacing w:after="0" w:line="276" w:lineRule="auto"/>
        <w:textAlignment w:val="auto"/>
        <w:rPr>
          <w:rFonts w:ascii="Times New Roman" w:hAnsi="Times New Roman" w:cs="Times New Roman"/>
          <w:sz w:val="22"/>
          <w:szCs w:val="22"/>
        </w:rPr>
      </w:pPr>
      <w:r w:rsidRPr="00150230">
        <w:rPr>
          <w:rFonts w:ascii="Times New Roman" w:eastAsia="Times New Roman" w:hAnsi="Times New Roman" w:cs="Times New Roman"/>
          <w:b/>
          <w:sz w:val="22"/>
          <w:szCs w:val="22"/>
        </w:rPr>
        <w:t>Partner od 1 do n</w:t>
      </w:r>
      <w:r w:rsidRPr="00150230">
        <w:rPr>
          <w:rFonts w:ascii="Times New Roman" w:eastAsia="Times New Roman" w:hAnsi="Times New Roman" w:cs="Times New Roman"/>
          <w:sz w:val="22"/>
          <w:szCs w:val="22"/>
        </w:rPr>
        <w:t xml:space="preserve"> – </w:t>
      </w:r>
      <w:bookmarkStart w:id="1" w:name="_Hlk167102980"/>
      <w:r w:rsidRPr="00150230">
        <w:rPr>
          <w:rFonts w:ascii="Times New Roman" w:eastAsia="Times New Roman" w:hAnsi="Times New Roman" w:cs="Times New Roman"/>
          <w:sz w:val="22"/>
          <w:szCs w:val="22"/>
        </w:rPr>
        <w:t>Członek Konsorcjum (w DEP – również beneficjent), który realizuje Projekt wraz z pozostałymi Partnerami</w:t>
      </w:r>
      <w:r w:rsidRPr="00150230">
        <w:rPr>
          <w:rFonts w:ascii="Times New Roman" w:hAnsi="Times New Roman" w:cs="Times New Roman"/>
          <w:sz w:val="22"/>
          <w:szCs w:val="22"/>
        </w:rPr>
        <w:t>;</w:t>
      </w:r>
      <w:bookmarkEnd w:id="1"/>
      <w:r w:rsidRPr="00150230">
        <w:rPr>
          <w:rFonts w:ascii="Times New Roman" w:hAnsi="Times New Roman" w:cs="Times New Roman"/>
          <w:sz w:val="22"/>
          <w:szCs w:val="22"/>
        </w:rPr>
        <w:t xml:space="preserve"> Partnerzy od 1 do n są zwani dalej łącznie „Partnerami”;</w:t>
      </w:r>
    </w:p>
    <w:p w:rsidR="00150230" w:rsidRPr="00150230" w:rsidRDefault="00150230" w:rsidP="00F90602">
      <w:pPr>
        <w:pStyle w:val="Akapitzlist"/>
        <w:widowControl/>
        <w:numPr>
          <w:ilvl w:val="0"/>
          <w:numId w:val="3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b/>
          <w:bCs/>
          <w:sz w:val="22"/>
          <w:szCs w:val="22"/>
        </w:rPr>
        <w:t>„Pomoc publiczna”</w:t>
      </w:r>
      <w:r w:rsidRPr="00150230">
        <w:rPr>
          <w:rFonts w:ascii="Times New Roman" w:hAnsi="Times New Roman" w:cs="Times New Roman"/>
          <w:sz w:val="22"/>
          <w:szCs w:val="22"/>
        </w:rPr>
        <w:t xml:space="preserve"> oznacza wszelką pomoc przyznaną przez Państwo członkowskie lub przy użyciu zasobów państwowych w jakiejkolwiek formie, która zakłóca lub grozi zakłóceniem konkurencji poprzez sprzyjanie niektórym przedsiębiorstwom lub produkcji niektórych towarów oraz wpływającą tym samym na wymianę handlową między Państwami Członkowskimi;</w:t>
      </w:r>
    </w:p>
    <w:p w:rsidR="00150230" w:rsidRPr="00150230" w:rsidRDefault="00150230" w:rsidP="00F90602">
      <w:pPr>
        <w:pStyle w:val="Akapitzlist"/>
        <w:widowControl/>
        <w:numPr>
          <w:ilvl w:val="0"/>
          <w:numId w:val="3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b/>
          <w:bCs/>
          <w:sz w:val="22"/>
          <w:szCs w:val="22"/>
        </w:rPr>
        <w:lastRenderedPageBreak/>
        <w:t xml:space="preserve">„Pomoc de </w:t>
      </w:r>
      <w:proofErr w:type="spellStart"/>
      <w:r w:rsidRPr="00150230">
        <w:rPr>
          <w:rFonts w:ascii="Times New Roman" w:hAnsi="Times New Roman" w:cs="Times New Roman"/>
          <w:b/>
          <w:bCs/>
          <w:sz w:val="22"/>
          <w:szCs w:val="22"/>
        </w:rPr>
        <w:t>minimis</w:t>
      </w:r>
      <w:proofErr w:type="spellEnd"/>
      <w:r w:rsidRPr="00150230">
        <w:rPr>
          <w:rFonts w:ascii="Times New Roman" w:hAnsi="Times New Roman" w:cs="Times New Roman"/>
          <w:b/>
          <w:bCs/>
          <w:sz w:val="22"/>
          <w:szCs w:val="22"/>
        </w:rPr>
        <w:t>”</w:t>
      </w:r>
      <w:r w:rsidRPr="00150230">
        <w:rPr>
          <w:rFonts w:ascii="Times New Roman" w:hAnsi="Times New Roman" w:cs="Times New Roman"/>
          <w:sz w:val="22"/>
          <w:szCs w:val="22"/>
        </w:rPr>
        <w:t xml:space="preserve"> oznacza pomoc osobnej kategorii pomocy publicznej, która z założenia nie zakłóca konkurencji na rynku i która udzielana jest na warunkach określonych w rozporządzeniu Komisji (UE) 2023/2831 z dnia 13 grudnia 2023 r. w sprawie stosowania art. 107 i 108 Traktatu o funkcjonowaniu Unii Europejskiej do pomocy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w:t>
      </w:r>
    </w:p>
    <w:p w:rsidR="00150230" w:rsidRPr="00150230" w:rsidRDefault="00150230" w:rsidP="00F90602">
      <w:pPr>
        <w:pStyle w:val="Akapitzlist"/>
        <w:widowControl/>
        <w:numPr>
          <w:ilvl w:val="0"/>
          <w:numId w:val="33"/>
        </w:numPr>
        <w:suppressAutoHyphens w:val="0"/>
        <w:autoSpaceDN/>
        <w:spacing w:after="160" w:line="276" w:lineRule="auto"/>
        <w:textAlignment w:val="auto"/>
        <w:rPr>
          <w:rFonts w:ascii="Times New Roman" w:hAnsi="Times New Roman" w:cs="Times New Roman"/>
          <w:b/>
          <w:sz w:val="22"/>
          <w:szCs w:val="22"/>
        </w:rPr>
      </w:pPr>
      <w:r w:rsidRPr="00150230">
        <w:rPr>
          <w:rFonts w:ascii="Times New Roman" w:hAnsi="Times New Roman" w:cs="Times New Roman"/>
          <w:b/>
          <w:bCs/>
          <w:sz w:val="22"/>
          <w:szCs w:val="22"/>
        </w:rPr>
        <w:t xml:space="preserve">Projekt – </w:t>
      </w:r>
      <w:r w:rsidRPr="00150230">
        <w:rPr>
          <w:rFonts w:ascii="Times New Roman" w:hAnsi="Times New Roman" w:cs="Times New Roman"/>
          <w:sz w:val="22"/>
          <w:szCs w:val="22"/>
        </w:rPr>
        <w:t xml:space="preserve">Projekt „EDIH </w:t>
      </w:r>
      <w:proofErr w:type="spellStart"/>
      <w:r w:rsidRPr="00150230">
        <w:rPr>
          <w:rFonts w:ascii="Times New Roman" w:hAnsi="Times New Roman" w:cs="Times New Roman"/>
          <w:sz w:val="22"/>
          <w:szCs w:val="22"/>
        </w:rPr>
        <w:t>CyberSec</w:t>
      </w:r>
      <w:proofErr w:type="spellEnd"/>
      <w:r w:rsidRPr="00150230">
        <w:rPr>
          <w:rFonts w:ascii="Times New Roman" w:hAnsi="Times New Roman" w:cs="Times New Roman"/>
          <w:sz w:val="22"/>
          <w:szCs w:val="22"/>
        </w:rPr>
        <w:t>”, realizowany przez Konsorcjum, wyłoniony do dofinansowania w konkursie organizowanym przez Komisję Europejską pn. „</w:t>
      </w:r>
      <w:proofErr w:type="spellStart"/>
      <w:r w:rsidRPr="00150230">
        <w:rPr>
          <w:rFonts w:ascii="Times New Roman" w:hAnsi="Times New Roman" w:cs="Times New Roman"/>
          <w:sz w:val="22"/>
          <w:szCs w:val="22"/>
        </w:rPr>
        <w:t>Initial</w:t>
      </w:r>
      <w:proofErr w:type="spellEnd"/>
      <w:r w:rsidRPr="00150230">
        <w:rPr>
          <w:rFonts w:ascii="Times New Roman" w:hAnsi="Times New Roman" w:cs="Times New Roman"/>
          <w:sz w:val="22"/>
          <w:szCs w:val="22"/>
        </w:rPr>
        <w:t xml:space="preserve"> Network of </w:t>
      </w:r>
      <w:proofErr w:type="spellStart"/>
      <w:r w:rsidRPr="00150230">
        <w:rPr>
          <w:rFonts w:ascii="Times New Roman" w:hAnsi="Times New Roman" w:cs="Times New Roman"/>
          <w:sz w:val="22"/>
          <w:szCs w:val="22"/>
        </w:rPr>
        <w:t>European</w:t>
      </w:r>
      <w:proofErr w:type="spellEnd"/>
      <w:r w:rsidRPr="00150230">
        <w:rPr>
          <w:rFonts w:ascii="Times New Roman" w:hAnsi="Times New Roman" w:cs="Times New Roman"/>
          <w:sz w:val="22"/>
          <w:szCs w:val="22"/>
        </w:rPr>
        <w:t xml:space="preserve"> Digital </w:t>
      </w:r>
      <w:proofErr w:type="spellStart"/>
      <w:r w:rsidRPr="00150230">
        <w:rPr>
          <w:rFonts w:ascii="Times New Roman" w:hAnsi="Times New Roman" w:cs="Times New Roman"/>
          <w:sz w:val="22"/>
          <w:szCs w:val="22"/>
        </w:rPr>
        <w:t>Innovation</w:t>
      </w:r>
      <w:proofErr w:type="spellEnd"/>
      <w:r w:rsidRPr="00150230">
        <w:rPr>
          <w:rFonts w:ascii="Times New Roman" w:hAnsi="Times New Roman" w:cs="Times New Roman"/>
          <w:sz w:val="22"/>
          <w:szCs w:val="22"/>
        </w:rPr>
        <w:t xml:space="preserve"> </w:t>
      </w:r>
      <w:proofErr w:type="spellStart"/>
      <w:r w:rsidRPr="00150230">
        <w:rPr>
          <w:rFonts w:ascii="Times New Roman" w:hAnsi="Times New Roman" w:cs="Times New Roman"/>
          <w:sz w:val="22"/>
          <w:szCs w:val="22"/>
        </w:rPr>
        <w:t>Hubs</w:t>
      </w:r>
      <w:proofErr w:type="spellEnd"/>
      <w:r w:rsidRPr="00150230">
        <w:rPr>
          <w:rFonts w:ascii="Times New Roman" w:hAnsi="Times New Roman" w:cs="Times New Roman"/>
          <w:sz w:val="22"/>
          <w:szCs w:val="22"/>
        </w:rPr>
        <w:t>” w ramach programu „Cyfrowa Europa” na lata 2021-2027, Numer naboru: DIGITAL-2021-EDIH-01 oraz w konkursie organizowanym przez Polską Agencję Rozwoju Przedsiębiorczości pn. „Współfinansowanie działań EDIH, Priorytet II, Środowisko sprzyjające innowacjom”, Fundusze Europejskie dla Nowoczesnej Gospodarki 2021-2027, numer naboru: FENG.02.22-IP.02-001/23;</w:t>
      </w:r>
    </w:p>
    <w:p w:rsidR="00150230" w:rsidRPr="00150230" w:rsidRDefault="00150230" w:rsidP="00F90602">
      <w:pPr>
        <w:pStyle w:val="Akapitzlist"/>
        <w:widowControl/>
        <w:numPr>
          <w:ilvl w:val="0"/>
          <w:numId w:val="33"/>
        </w:numPr>
        <w:suppressAutoHyphens w:val="0"/>
        <w:autoSpaceDN/>
        <w:spacing w:after="0" w:line="276" w:lineRule="auto"/>
        <w:textAlignment w:val="auto"/>
        <w:rPr>
          <w:rFonts w:ascii="Times New Roman" w:hAnsi="Times New Roman" w:cs="Times New Roman"/>
          <w:sz w:val="22"/>
          <w:szCs w:val="22"/>
        </w:rPr>
      </w:pPr>
      <w:bookmarkStart w:id="2" w:name="_Hlk158627486"/>
      <w:r w:rsidRPr="00150230">
        <w:rPr>
          <w:rFonts w:ascii="Times New Roman" w:hAnsi="Times New Roman" w:cs="Times New Roman"/>
          <w:b/>
          <w:bCs/>
          <w:sz w:val="22"/>
          <w:szCs w:val="22"/>
        </w:rPr>
        <w:t>„Przedsiębiorstwo”</w:t>
      </w:r>
      <w:r w:rsidRPr="00150230">
        <w:rPr>
          <w:rFonts w:ascii="Times New Roman" w:hAnsi="Times New Roman" w:cs="Times New Roman"/>
          <w:sz w:val="22"/>
          <w:szCs w:val="22"/>
        </w:rPr>
        <w:t xml:space="preserve"> lub </w:t>
      </w:r>
      <w:r w:rsidRPr="00150230">
        <w:rPr>
          <w:rFonts w:ascii="Times New Roman" w:hAnsi="Times New Roman" w:cs="Times New Roman"/>
          <w:b/>
          <w:bCs/>
          <w:sz w:val="22"/>
          <w:szCs w:val="22"/>
        </w:rPr>
        <w:t>„MŚP”</w:t>
      </w:r>
      <w:r w:rsidRPr="00150230">
        <w:rPr>
          <w:rFonts w:ascii="Times New Roman" w:hAnsi="Times New Roman" w:cs="Times New Roman"/>
          <w:sz w:val="22"/>
          <w:szCs w:val="22"/>
        </w:rPr>
        <w:t xml:space="preserve"> należy przez to rozumieć przedsiębiorcę mikro, małego, średniego, w rozumieniu przepisów ustawy z dnia 6 marca 2018 r. – Prawo przedsiębiorców (tekst jedn. Dz.U. z 2024 r. poz. 236, z </w:t>
      </w:r>
      <w:proofErr w:type="spellStart"/>
      <w:r w:rsidRPr="00150230">
        <w:rPr>
          <w:rFonts w:ascii="Times New Roman" w:hAnsi="Times New Roman" w:cs="Times New Roman"/>
          <w:sz w:val="22"/>
          <w:szCs w:val="22"/>
        </w:rPr>
        <w:t>późn</w:t>
      </w:r>
      <w:proofErr w:type="spellEnd"/>
      <w:r w:rsidRPr="00150230">
        <w:rPr>
          <w:rFonts w:ascii="Times New Roman" w:hAnsi="Times New Roman" w:cs="Times New Roman"/>
          <w:sz w:val="22"/>
          <w:szCs w:val="22"/>
        </w:rPr>
        <w:t>. zm.);</w:t>
      </w:r>
    </w:p>
    <w:bookmarkEnd w:id="2"/>
    <w:p w:rsidR="00150230" w:rsidRPr="00150230" w:rsidRDefault="00150230" w:rsidP="00F90602">
      <w:pPr>
        <w:pStyle w:val="Akapitzlist"/>
        <w:widowControl/>
        <w:numPr>
          <w:ilvl w:val="0"/>
          <w:numId w:val="3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b/>
          <w:bCs/>
          <w:sz w:val="22"/>
          <w:szCs w:val="22"/>
        </w:rPr>
        <w:t>„Regulamin”</w:t>
      </w:r>
      <w:r w:rsidRPr="00150230">
        <w:rPr>
          <w:rFonts w:ascii="Times New Roman" w:hAnsi="Times New Roman" w:cs="Times New Roman"/>
          <w:sz w:val="22"/>
          <w:szCs w:val="22"/>
        </w:rPr>
        <w:t xml:space="preserve"> – oznacza niniejszy „Regulamin świadczenia usług wsparcia cyfrowej transformacji małych i średnich przedsiębiorstw w ramach projektu „EDIH </w:t>
      </w:r>
      <w:proofErr w:type="spellStart"/>
      <w:r w:rsidRPr="00150230">
        <w:rPr>
          <w:rFonts w:ascii="Times New Roman" w:hAnsi="Times New Roman" w:cs="Times New Roman"/>
          <w:sz w:val="22"/>
          <w:szCs w:val="22"/>
        </w:rPr>
        <w:t>CyberSec</w:t>
      </w:r>
      <w:proofErr w:type="spellEnd"/>
      <w:r w:rsidRPr="00150230">
        <w:rPr>
          <w:rFonts w:ascii="Times New Roman" w:hAnsi="Times New Roman" w:cs="Times New Roman"/>
          <w:sz w:val="22"/>
          <w:szCs w:val="22"/>
        </w:rPr>
        <w:t xml:space="preserve">”, realizowanego przez Konsorcjum EDIH </w:t>
      </w:r>
      <w:proofErr w:type="spellStart"/>
      <w:r w:rsidRPr="00150230">
        <w:rPr>
          <w:rFonts w:ascii="Times New Roman" w:hAnsi="Times New Roman" w:cs="Times New Roman"/>
          <w:sz w:val="22"/>
          <w:szCs w:val="22"/>
        </w:rPr>
        <w:t>CyberSec</w:t>
      </w:r>
      <w:proofErr w:type="spellEnd"/>
      <w:r w:rsidRPr="00150230">
        <w:rPr>
          <w:rFonts w:ascii="Times New Roman" w:hAnsi="Times New Roman" w:cs="Times New Roman"/>
          <w:sz w:val="22"/>
          <w:szCs w:val="22"/>
        </w:rPr>
        <w:t>.</w:t>
      </w:r>
    </w:p>
    <w:p w:rsidR="00150230" w:rsidRPr="00150230" w:rsidRDefault="00150230" w:rsidP="00F90602">
      <w:pPr>
        <w:pStyle w:val="Akapitzlist"/>
        <w:widowControl/>
        <w:numPr>
          <w:ilvl w:val="0"/>
          <w:numId w:val="3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b/>
          <w:bCs/>
          <w:sz w:val="22"/>
          <w:szCs w:val="22"/>
        </w:rPr>
        <w:t>„Umowa na Wykonanie Usługi” albo „Umowa”</w:t>
      </w:r>
      <w:r w:rsidRPr="00150230">
        <w:rPr>
          <w:rFonts w:ascii="Times New Roman" w:hAnsi="Times New Roman" w:cs="Times New Roman"/>
          <w:sz w:val="22"/>
          <w:szCs w:val="22"/>
        </w:rPr>
        <w:t xml:space="preserve"> oznacza umowę na wykonanie usługi w ramach Projektu, zawieraną pomiędzy EDIH a MŚP;</w:t>
      </w:r>
    </w:p>
    <w:p w:rsidR="00150230" w:rsidRPr="00150230" w:rsidRDefault="00150230" w:rsidP="00F90602">
      <w:pPr>
        <w:pStyle w:val="Akapitzlist"/>
        <w:widowControl/>
        <w:numPr>
          <w:ilvl w:val="0"/>
          <w:numId w:val="3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w:t>
      </w:r>
      <w:r w:rsidRPr="00150230">
        <w:rPr>
          <w:rFonts w:ascii="Times New Roman" w:hAnsi="Times New Roman" w:cs="Times New Roman"/>
          <w:b/>
          <w:bCs/>
          <w:sz w:val="22"/>
          <w:szCs w:val="22"/>
        </w:rPr>
        <w:t>Usługi wsparcia transformacji cyfrowej” („Usługi”)</w:t>
      </w:r>
      <w:r w:rsidRPr="00150230">
        <w:rPr>
          <w:rFonts w:ascii="Times New Roman" w:hAnsi="Times New Roman" w:cs="Times New Roman"/>
          <w:sz w:val="22"/>
          <w:szCs w:val="22"/>
        </w:rPr>
        <w:t xml:space="preserve"> oznaczają usługi EDIH świadczone w ramach projektu pod nazwą: „EDIH </w:t>
      </w:r>
      <w:proofErr w:type="spellStart"/>
      <w:r w:rsidRPr="00150230">
        <w:rPr>
          <w:rFonts w:ascii="Times New Roman" w:hAnsi="Times New Roman" w:cs="Times New Roman"/>
          <w:sz w:val="22"/>
          <w:szCs w:val="22"/>
        </w:rPr>
        <w:t>CyberSec</w:t>
      </w:r>
      <w:proofErr w:type="spellEnd"/>
      <w:r w:rsidRPr="00150230">
        <w:rPr>
          <w:rFonts w:ascii="Times New Roman" w:hAnsi="Times New Roman" w:cs="Times New Roman"/>
          <w:sz w:val="22"/>
          <w:szCs w:val="22"/>
        </w:rPr>
        <w:t>” („Projekt”), obejmujące działania szczegółowo wskazane w Załączniku nr 1 do niniejszego Regulaminu;</w:t>
      </w:r>
    </w:p>
    <w:p w:rsidR="00150230" w:rsidRPr="00150230" w:rsidRDefault="00150230" w:rsidP="00150230">
      <w:pPr>
        <w:spacing w:before="240" w:after="0"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 2</w:t>
      </w:r>
    </w:p>
    <w:p w:rsidR="00150230" w:rsidRPr="00150230" w:rsidRDefault="00150230" w:rsidP="00150230">
      <w:pPr>
        <w:spacing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Postanowienia ogólne</w:t>
      </w:r>
    </w:p>
    <w:p w:rsidR="00150230" w:rsidRPr="00150230" w:rsidRDefault="00150230" w:rsidP="00F90602">
      <w:pPr>
        <w:pStyle w:val="Akapitzlist"/>
        <w:widowControl/>
        <w:numPr>
          <w:ilvl w:val="0"/>
          <w:numId w:val="50"/>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 xml:space="preserve">Niniejszy Regulamin określa zasady rekrutacji oraz prawa i obowiązki MŚP oraz EDIH (Konsorcjum), dotyczące korzystania z kompleksowego wsparcia, w ramach projektu „EDIH </w:t>
      </w:r>
      <w:proofErr w:type="spellStart"/>
      <w:r w:rsidRPr="00150230">
        <w:rPr>
          <w:rFonts w:ascii="Times New Roman" w:hAnsi="Times New Roman" w:cs="Times New Roman"/>
          <w:sz w:val="22"/>
          <w:szCs w:val="22"/>
        </w:rPr>
        <w:t>CyberSec</w:t>
      </w:r>
      <w:proofErr w:type="spellEnd"/>
      <w:r w:rsidRPr="00150230">
        <w:rPr>
          <w:rFonts w:ascii="Times New Roman" w:hAnsi="Times New Roman" w:cs="Times New Roman"/>
          <w:sz w:val="22"/>
          <w:szCs w:val="22"/>
        </w:rPr>
        <w:t>” (zwanego dalej „Projektem”), przez przedsiębiorstwa, które chcą wprowadzać oraz integrować kluczowe technologie i rozwiązania przemysłu 4.0 w bezpiecznym środowisku cyfrowym.</w:t>
      </w:r>
    </w:p>
    <w:p w:rsidR="00150230" w:rsidRPr="00150230" w:rsidRDefault="00150230" w:rsidP="00F90602">
      <w:pPr>
        <w:pStyle w:val="Akapitzlist"/>
        <w:widowControl/>
        <w:numPr>
          <w:ilvl w:val="0"/>
          <w:numId w:val="50"/>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Poprzez dostarczenie Beneficjentowi lub Partnerowi wypełnionych i podpisanych dokumentów rekrutacyjnych Przedsiębiorstwo potwierdza, że zapoznało się ze wszystkimi postanowieniami niniejszego Regulaminu i dołączonych do niego załączników i akceptuje ich treść oraz zobowiązuje się do ich przestrzegania.</w:t>
      </w:r>
    </w:p>
    <w:p w:rsidR="00150230" w:rsidRPr="00150230" w:rsidRDefault="00150230" w:rsidP="00150230">
      <w:pPr>
        <w:spacing w:before="240" w:after="0"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 3</w:t>
      </w:r>
    </w:p>
    <w:p w:rsidR="00150230" w:rsidRPr="00150230" w:rsidRDefault="00150230" w:rsidP="00150230">
      <w:pPr>
        <w:spacing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Informacje ogólne o Projekcie</w:t>
      </w:r>
    </w:p>
    <w:p w:rsidR="00150230" w:rsidRPr="00150230" w:rsidRDefault="00150230" w:rsidP="00F90602">
      <w:pPr>
        <w:pStyle w:val="Akapitzlist"/>
        <w:widowControl/>
        <w:numPr>
          <w:ilvl w:val="0"/>
          <w:numId w:val="34"/>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 xml:space="preserve">Projekt pod nazwą: „EDIH </w:t>
      </w:r>
      <w:proofErr w:type="spellStart"/>
      <w:r w:rsidRPr="00150230">
        <w:rPr>
          <w:rFonts w:ascii="Times New Roman" w:hAnsi="Times New Roman" w:cs="Times New Roman"/>
          <w:sz w:val="22"/>
          <w:szCs w:val="22"/>
        </w:rPr>
        <w:t>CyberSec</w:t>
      </w:r>
      <w:proofErr w:type="spellEnd"/>
      <w:r w:rsidRPr="00150230">
        <w:rPr>
          <w:rFonts w:ascii="Times New Roman" w:hAnsi="Times New Roman" w:cs="Times New Roman"/>
          <w:sz w:val="22"/>
          <w:szCs w:val="22"/>
        </w:rPr>
        <w:t>” jest współfinansowany przez Komisję Europejską w ramach programu „Cyfrowa Europa” na lata 2021-2027 oraz współfinansowany ze środków Unii Europejskiej w ramach Programu Fundusze Europejskie dla Nowoczesnej Gospodarki 2021-2027, Priorytet II, Środowisko sprzyjające innowacjom, działanie „Współfinansowanie działań EDIH”.</w:t>
      </w:r>
    </w:p>
    <w:p w:rsidR="00150230" w:rsidRPr="00150230" w:rsidRDefault="00150230" w:rsidP="00F90602">
      <w:pPr>
        <w:pStyle w:val="Akapitzlist"/>
        <w:widowControl/>
        <w:numPr>
          <w:ilvl w:val="0"/>
          <w:numId w:val="34"/>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Projekt realizowany jest przez Konsorcjum w oparciu o:</w:t>
      </w:r>
    </w:p>
    <w:p w:rsidR="00150230" w:rsidRPr="00150230" w:rsidRDefault="00150230" w:rsidP="00F90602">
      <w:pPr>
        <w:pStyle w:val="Akapitzlist"/>
        <w:widowControl/>
        <w:numPr>
          <w:ilvl w:val="0"/>
          <w:numId w:val="35"/>
        </w:numPr>
        <w:suppressAutoHyphens w:val="0"/>
        <w:autoSpaceDN/>
        <w:spacing w:after="0" w:line="276" w:lineRule="auto"/>
        <w:jc w:val="left"/>
        <w:textAlignment w:val="auto"/>
        <w:rPr>
          <w:rFonts w:ascii="Times New Roman" w:hAnsi="Times New Roman" w:cs="Times New Roman"/>
          <w:sz w:val="22"/>
          <w:szCs w:val="22"/>
        </w:rPr>
      </w:pPr>
      <w:r w:rsidRPr="00150230">
        <w:rPr>
          <w:rFonts w:ascii="Times New Roman" w:hAnsi="Times New Roman" w:cs="Times New Roman"/>
          <w:sz w:val="22"/>
          <w:szCs w:val="22"/>
        </w:rPr>
        <w:t>umowę nr 101083954,</w:t>
      </w:r>
      <w:r w:rsidRPr="00150230">
        <w:rPr>
          <w:rFonts w:ascii="Times New Roman" w:eastAsia="Times New Roman" w:hAnsi="Times New Roman" w:cs="Times New Roman"/>
          <w:sz w:val="22"/>
          <w:szCs w:val="22"/>
        </w:rPr>
        <w:t xml:space="preserve"> </w:t>
      </w:r>
      <w:r w:rsidRPr="00150230">
        <w:rPr>
          <w:rFonts w:ascii="Times New Roman" w:hAnsi="Times New Roman" w:cs="Times New Roman"/>
          <w:sz w:val="22"/>
          <w:szCs w:val="22"/>
        </w:rPr>
        <w:t>podpisaną z Komisją Europejską;</w:t>
      </w:r>
    </w:p>
    <w:p w:rsidR="00150230" w:rsidRPr="00150230" w:rsidRDefault="00150230" w:rsidP="00F90602">
      <w:pPr>
        <w:pStyle w:val="Akapitzlist"/>
        <w:widowControl/>
        <w:numPr>
          <w:ilvl w:val="0"/>
          <w:numId w:val="35"/>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umowę nr FENG.02.22-IP.02-0012/23-00, podpisaną z Instytucją Pośredniczącą tj. Polską Agencją Rozwoju Przedsiębiorczości;</w:t>
      </w:r>
    </w:p>
    <w:p w:rsidR="00150230" w:rsidRPr="00150230" w:rsidRDefault="00150230" w:rsidP="00F90602">
      <w:pPr>
        <w:pStyle w:val="Akapitzlist"/>
        <w:widowControl/>
        <w:numPr>
          <w:ilvl w:val="0"/>
          <w:numId w:val="35"/>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 xml:space="preserve">obowiązujące przepisy prawa krajowego i Unii Europejskiej, w szczególności w zgodzie z politykami unijnymi, w tym dotyczącymi pomocy publicznej, zamówień publicznych, prawa pracy oraz zasadami horyzontalnymi z art. 9 rozporządzenia ogólnego, Kartą Praw Podstawowych Unii Europejskiej (art. 1, 3-4, 6-8, 10, 15, 20-23, 25-26, 30-31) i Konwencją o prawach osób niepełnosprawnych (art. 2-7, 9); </w:t>
      </w:r>
    </w:p>
    <w:p w:rsidR="00150230" w:rsidRPr="00150230" w:rsidRDefault="00150230" w:rsidP="00F90602">
      <w:pPr>
        <w:pStyle w:val="Akapitzlist"/>
        <w:widowControl/>
        <w:numPr>
          <w:ilvl w:val="0"/>
          <w:numId w:val="35"/>
        </w:numPr>
        <w:suppressAutoHyphens w:val="0"/>
        <w:autoSpaceDN/>
        <w:spacing w:after="0" w:line="276" w:lineRule="auto"/>
        <w:jc w:val="left"/>
        <w:textAlignment w:val="auto"/>
        <w:rPr>
          <w:rFonts w:ascii="Times New Roman" w:hAnsi="Times New Roman" w:cs="Times New Roman"/>
          <w:sz w:val="22"/>
          <w:szCs w:val="22"/>
        </w:rPr>
      </w:pPr>
      <w:r w:rsidRPr="00150230">
        <w:rPr>
          <w:rFonts w:ascii="Times New Roman" w:hAnsi="Times New Roman" w:cs="Times New Roman"/>
          <w:sz w:val="22"/>
          <w:szCs w:val="22"/>
        </w:rPr>
        <w:t>obowiązujące wytyczne ministra właściwego do spraw rozwoju.</w:t>
      </w:r>
    </w:p>
    <w:p w:rsidR="00150230" w:rsidRPr="00150230" w:rsidRDefault="00150230" w:rsidP="00F90602">
      <w:pPr>
        <w:pStyle w:val="Akapitzlist"/>
        <w:widowControl/>
        <w:numPr>
          <w:ilvl w:val="0"/>
          <w:numId w:val="34"/>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 xml:space="preserve">Główne Biuro Projektu mieści się w siedzibie Beneficjenta tj. w Poznańskim Centrum Superkomputerowo-Sieciowym, ul. Jana Pawła II 10, 61-139 Poznań; dane kontaktowe: tel. (61) 858-20-02, email: </w:t>
      </w:r>
      <w:hyperlink r:id="rId8" w:history="1">
        <w:r w:rsidRPr="00150230">
          <w:rPr>
            <w:rStyle w:val="Hipercze"/>
            <w:rFonts w:ascii="Times New Roman" w:hAnsi="Times New Roman" w:cs="Times New Roman"/>
            <w:sz w:val="22"/>
            <w:szCs w:val="22"/>
          </w:rPr>
          <w:t>kontakt@cyber-sec.net.pl</w:t>
        </w:r>
      </w:hyperlink>
      <w:r w:rsidRPr="00150230">
        <w:rPr>
          <w:rFonts w:ascii="Times New Roman" w:hAnsi="Times New Roman" w:cs="Times New Roman"/>
          <w:sz w:val="22"/>
          <w:szCs w:val="22"/>
        </w:rPr>
        <w:t xml:space="preserve">, www: </w:t>
      </w:r>
      <w:hyperlink r:id="rId9" w:history="1">
        <w:r w:rsidRPr="00150230">
          <w:rPr>
            <w:rStyle w:val="Hipercze"/>
            <w:rFonts w:ascii="Times New Roman" w:hAnsi="Times New Roman" w:cs="Times New Roman"/>
            <w:sz w:val="22"/>
            <w:szCs w:val="22"/>
          </w:rPr>
          <w:t>https://cyber-sec.net.pl/</w:t>
        </w:r>
      </w:hyperlink>
    </w:p>
    <w:p w:rsidR="00150230" w:rsidRPr="00150230" w:rsidRDefault="00150230" w:rsidP="00F90602">
      <w:pPr>
        <w:pStyle w:val="Akapitzlist"/>
        <w:widowControl/>
        <w:numPr>
          <w:ilvl w:val="0"/>
          <w:numId w:val="34"/>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Informacja o Biurach Partnerów Projektu, w których prowadzona jest rekrutacja oraz o lokalizacjach Usług znajduje się w Załączniku nr 1.</w:t>
      </w:r>
    </w:p>
    <w:p w:rsidR="00150230" w:rsidRPr="00150230" w:rsidRDefault="00150230" w:rsidP="00F90602">
      <w:pPr>
        <w:pStyle w:val="Akapitzlist"/>
        <w:widowControl/>
        <w:numPr>
          <w:ilvl w:val="0"/>
          <w:numId w:val="34"/>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 xml:space="preserve">Okres realizacji Projektu trwa od 21 marca 2024 roku do 30 czerwca 2026 roku. </w:t>
      </w:r>
    </w:p>
    <w:p w:rsidR="00150230" w:rsidRPr="00150230" w:rsidRDefault="00150230" w:rsidP="00F90602">
      <w:pPr>
        <w:pStyle w:val="Akapitzlist"/>
        <w:widowControl/>
        <w:numPr>
          <w:ilvl w:val="0"/>
          <w:numId w:val="34"/>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 xml:space="preserve">Celem Projektu jest podniesienie konkurencyjności i innowacyjności Przedsiębiorstw poprzez zwiększenie świadomości i kompetencji, a także dostępności zaawansowanych narzędzi oraz usług cyfrowych dotyczących </w:t>
      </w:r>
      <w:proofErr w:type="spellStart"/>
      <w:r w:rsidRPr="00150230">
        <w:rPr>
          <w:rFonts w:ascii="Times New Roman" w:hAnsi="Times New Roman" w:cs="Times New Roman"/>
          <w:sz w:val="22"/>
          <w:szCs w:val="22"/>
        </w:rPr>
        <w:t>cyberbezpieczeństwa</w:t>
      </w:r>
      <w:proofErr w:type="spellEnd"/>
      <w:r w:rsidRPr="00150230">
        <w:rPr>
          <w:rFonts w:ascii="Times New Roman" w:hAnsi="Times New Roman" w:cs="Times New Roman"/>
          <w:sz w:val="22"/>
          <w:szCs w:val="22"/>
        </w:rPr>
        <w:t xml:space="preserve"> i ochrony danych.</w:t>
      </w:r>
    </w:p>
    <w:p w:rsidR="00150230" w:rsidRPr="00150230" w:rsidRDefault="00150230" w:rsidP="00F90602">
      <w:pPr>
        <w:pStyle w:val="Akapitzlist"/>
        <w:widowControl/>
        <w:numPr>
          <w:ilvl w:val="0"/>
          <w:numId w:val="34"/>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 xml:space="preserve">EDIH świadczy usługi dla MŚP nieodpłatnie, udzielając im tym samym pomocy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 xml:space="preserve"> zgodnie z warunkami wskazanymi w rozporządzeniu PARP-FENG oraz niniejszym Regulaminie.</w:t>
      </w:r>
    </w:p>
    <w:p w:rsidR="00150230" w:rsidRPr="00150230" w:rsidRDefault="00150230" w:rsidP="00F90602">
      <w:pPr>
        <w:pStyle w:val="Akapitzlist"/>
        <w:widowControl/>
        <w:numPr>
          <w:ilvl w:val="0"/>
          <w:numId w:val="34"/>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Każdy etap realizacji Projektu przebiega zgodnie z zasadą równości szans i niedyskryminacji, w tym niedyskryminacji osób niepełnosprawnych, a także równości szans kobiet i mężczyzn, zgodnie z Wytycznymi dotyczącymi realizacji zasad równościowych w ramach funduszy unijnych na lata 2021-2027.</w:t>
      </w:r>
    </w:p>
    <w:p w:rsidR="00150230" w:rsidRPr="00150230" w:rsidRDefault="00150230" w:rsidP="00F90602">
      <w:pPr>
        <w:pStyle w:val="Akapitzlist"/>
        <w:widowControl/>
        <w:numPr>
          <w:ilvl w:val="0"/>
          <w:numId w:val="34"/>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Zasięg terytorialny Projektu obejmuje całą Polskę.</w:t>
      </w:r>
    </w:p>
    <w:p w:rsidR="00150230" w:rsidRPr="00150230" w:rsidRDefault="00150230" w:rsidP="00150230">
      <w:pPr>
        <w:pStyle w:val="Akapitzlist"/>
        <w:spacing w:before="240" w:after="0" w:line="276" w:lineRule="auto"/>
        <w:ind w:left="284"/>
        <w:contextualSpacing w:val="0"/>
        <w:jc w:val="center"/>
        <w:rPr>
          <w:rFonts w:ascii="Times New Roman" w:hAnsi="Times New Roman" w:cs="Times New Roman"/>
          <w:b/>
          <w:sz w:val="22"/>
          <w:szCs w:val="22"/>
        </w:rPr>
      </w:pPr>
      <w:r w:rsidRPr="00150230">
        <w:rPr>
          <w:rFonts w:ascii="Times New Roman" w:hAnsi="Times New Roman" w:cs="Times New Roman"/>
          <w:b/>
          <w:sz w:val="22"/>
          <w:szCs w:val="22"/>
        </w:rPr>
        <w:t>§ 4</w:t>
      </w:r>
    </w:p>
    <w:p w:rsidR="00150230" w:rsidRPr="00150230" w:rsidRDefault="00150230" w:rsidP="00150230">
      <w:pPr>
        <w:pStyle w:val="Akapitzlist"/>
        <w:spacing w:line="276" w:lineRule="auto"/>
        <w:ind w:left="284"/>
        <w:contextualSpacing w:val="0"/>
        <w:jc w:val="center"/>
        <w:rPr>
          <w:rFonts w:ascii="Times New Roman" w:hAnsi="Times New Roman" w:cs="Times New Roman"/>
          <w:b/>
          <w:bCs/>
          <w:sz w:val="22"/>
          <w:szCs w:val="22"/>
        </w:rPr>
      </w:pPr>
      <w:r w:rsidRPr="00150230">
        <w:rPr>
          <w:rFonts w:ascii="Times New Roman" w:hAnsi="Times New Roman" w:cs="Times New Roman"/>
          <w:b/>
          <w:bCs/>
          <w:sz w:val="22"/>
          <w:szCs w:val="22"/>
        </w:rPr>
        <w:t>Zakres wsparcia, Beneficjenci Pomocy</w:t>
      </w:r>
    </w:p>
    <w:p w:rsidR="00150230" w:rsidRPr="00150230" w:rsidRDefault="00150230" w:rsidP="00F90602">
      <w:pPr>
        <w:pStyle w:val="Akapitzlist"/>
        <w:widowControl/>
        <w:numPr>
          <w:ilvl w:val="0"/>
          <w:numId w:val="36"/>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 xml:space="preserve">Projekt skierowany jest do mikro, małych i średnich przedsiębiorstw zainteresowanych uzyskaniem pomocy w zwiększeniu świadomości oraz podniesieniu kompetencji w zakresie </w:t>
      </w:r>
      <w:proofErr w:type="spellStart"/>
      <w:r w:rsidRPr="00150230">
        <w:rPr>
          <w:rFonts w:ascii="Times New Roman" w:hAnsi="Times New Roman" w:cs="Times New Roman"/>
          <w:sz w:val="22"/>
          <w:szCs w:val="22"/>
        </w:rPr>
        <w:t>cyberbezpieczeństwa</w:t>
      </w:r>
      <w:proofErr w:type="spellEnd"/>
      <w:r w:rsidRPr="00150230">
        <w:rPr>
          <w:rFonts w:ascii="Times New Roman" w:hAnsi="Times New Roman" w:cs="Times New Roman"/>
          <w:sz w:val="22"/>
          <w:szCs w:val="22"/>
        </w:rPr>
        <w:t xml:space="preserve"> i ochrony danych; pozyskaniem konsultacji technologicznych w zakresie </w:t>
      </w:r>
      <w:proofErr w:type="spellStart"/>
      <w:r w:rsidRPr="00150230">
        <w:rPr>
          <w:rFonts w:ascii="Times New Roman" w:hAnsi="Times New Roman" w:cs="Times New Roman"/>
          <w:sz w:val="22"/>
          <w:szCs w:val="22"/>
        </w:rPr>
        <w:t>cyberbezpieczeństwa</w:t>
      </w:r>
      <w:proofErr w:type="spellEnd"/>
      <w:r w:rsidRPr="00150230">
        <w:rPr>
          <w:rFonts w:ascii="Times New Roman" w:hAnsi="Times New Roman" w:cs="Times New Roman"/>
          <w:sz w:val="22"/>
          <w:szCs w:val="22"/>
        </w:rPr>
        <w:t xml:space="preserve"> i ochrony danych, w tym zaplanowania lub realizacji procesu bezpiecznej transformacji cyfrowej, testów bezpieczeństwa innowacyjnych rozwiązań technologicznych przemysłu 4.0. Przedsiębiorstwa wymienione w zdaniu pierwszym muszą spełniać warunki określone w § 5 niniejszego Regulaminu.</w:t>
      </w:r>
    </w:p>
    <w:p w:rsidR="00150230" w:rsidRPr="00150230" w:rsidRDefault="00150230" w:rsidP="00F90602">
      <w:pPr>
        <w:pStyle w:val="Akapitzlist"/>
        <w:widowControl/>
        <w:numPr>
          <w:ilvl w:val="0"/>
          <w:numId w:val="36"/>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Szczegółowa informacja na temat planowanych Usług znajduje się w Załączniku nr 1 do niniejszego Regulaminu.</w:t>
      </w:r>
    </w:p>
    <w:p w:rsidR="00150230" w:rsidRPr="00150230" w:rsidRDefault="00150230" w:rsidP="00F90602">
      <w:pPr>
        <w:pStyle w:val="Akapitzlist"/>
        <w:widowControl/>
        <w:numPr>
          <w:ilvl w:val="0"/>
          <w:numId w:val="36"/>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 xml:space="preserve">MŚP, podpisując Umowę na wykonanie usługi w ramach projektu „EDIH </w:t>
      </w:r>
      <w:proofErr w:type="spellStart"/>
      <w:r w:rsidRPr="00150230">
        <w:rPr>
          <w:rFonts w:ascii="Times New Roman" w:hAnsi="Times New Roman" w:cs="Times New Roman"/>
          <w:sz w:val="22"/>
          <w:szCs w:val="22"/>
        </w:rPr>
        <w:t>CyberSec</w:t>
      </w:r>
      <w:proofErr w:type="spellEnd"/>
      <w:r w:rsidRPr="00150230">
        <w:rPr>
          <w:rFonts w:ascii="Times New Roman" w:hAnsi="Times New Roman" w:cs="Times New Roman"/>
          <w:sz w:val="22"/>
          <w:szCs w:val="22"/>
        </w:rPr>
        <w:t xml:space="preserve">”, której wzór stanowi Załącznik nr 9, oświadcza, że ma świadomość faktu, iż jego udział w formach wsparcia w ramach Projektu stanowi w 50% pomoc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 xml:space="preserve"> ze środków Europejskiego Funduszu Rozwoju Regionalnego.</w:t>
      </w:r>
    </w:p>
    <w:p w:rsidR="00150230" w:rsidRPr="00150230" w:rsidRDefault="00150230" w:rsidP="00F90602">
      <w:pPr>
        <w:pStyle w:val="Akapitzlist"/>
        <w:widowControl/>
        <w:numPr>
          <w:ilvl w:val="0"/>
          <w:numId w:val="36"/>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 xml:space="preserve">Regułami pomocy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 xml:space="preserve"> objętych jest 50% kosztów określonych usług dla MŚP, pozostałe 50% kosztów określonych usług pokryte zostanie z Programu Europa Cyfrowa w ramach Grant Agreement – Project 101083954 i nie jest objęte regułami pomocy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w:t>
      </w:r>
    </w:p>
    <w:p w:rsidR="00150230" w:rsidRPr="00150230" w:rsidRDefault="00150230" w:rsidP="00F90602">
      <w:pPr>
        <w:pStyle w:val="Akapitzlist"/>
        <w:widowControl/>
        <w:numPr>
          <w:ilvl w:val="0"/>
          <w:numId w:val="36"/>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Pomoc finansowa może zostać udzielona pod warunkiem, że Przedsiębiorca jest MŚP.</w:t>
      </w:r>
    </w:p>
    <w:p w:rsidR="00150230" w:rsidRPr="00150230" w:rsidRDefault="00150230" w:rsidP="00F90602">
      <w:pPr>
        <w:pStyle w:val="Akapitzlist"/>
        <w:widowControl/>
        <w:numPr>
          <w:ilvl w:val="0"/>
          <w:numId w:val="36"/>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Pomoc finansowa może zostać udzielona pod warunkiem, że Przedsiębiorca prowadzi działalność gospodarczą na terytorium Rzeczypospolitej Polskiej, potwierdzoną wpisem do odpowiedniego rejestru lub ewidencji.</w:t>
      </w:r>
    </w:p>
    <w:p w:rsidR="00150230" w:rsidRPr="00150230" w:rsidRDefault="00150230" w:rsidP="00F90602">
      <w:pPr>
        <w:pStyle w:val="Akapitzlist"/>
        <w:widowControl/>
        <w:numPr>
          <w:ilvl w:val="0"/>
          <w:numId w:val="36"/>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Koszty poniesione przez Beneficjenta lub Partnera na rzecz MŚP, który zmieni właściwość organu podatkowego poza granice Rzeczpospolitej Polskiej w trakcie korzystania ze wsparcia, będą stanowiły koszty niekwalifikowane. W takim przypadku Przedsiębiorca zostanie wezwany do zwrotu całości poniesionych przez Beneficjenta lub Partnera kosztów wraz z odsetkami ustawowymi.</w:t>
      </w:r>
    </w:p>
    <w:p w:rsidR="00150230" w:rsidRPr="00150230" w:rsidRDefault="00150230" w:rsidP="00F90602">
      <w:pPr>
        <w:pStyle w:val="Akapitzlist"/>
        <w:widowControl/>
        <w:numPr>
          <w:ilvl w:val="0"/>
          <w:numId w:val="36"/>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Przedsiębiorca, którego działalność gospodarcza jest zawieszona w momencie aplikowania, nie może ubiegać się o wsparcie w ramach Projektu.</w:t>
      </w:r>
    </w:p>
    <w:p w:rsidR="00150230" w:rsidRPr="00150230" w:rsidRDefault="00150230" w:rsidP="00F90602">
      <w:pPr>
        <w:pStyle w:val="Akapitzlist"/>
        <w:widowControl/>
        <w:numPr>
          <w:ilvl w:val="0"/>
          <w:numId w:val="36"/>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Koszty poniesione przez Beneficjenta lub Partnera na rzecz Przedsiębiorstwa, które zawiesi lub wykreśli działalność z właściwego rejestru działalności gospodarczych w trakcie realizacji wsparcia są kosztami niekwalifikowanymi. Przedsiębiorstwo, które zawiesi lub wykreśli działalność z właściwego rejestru działalności gospodarczych w trakcie realizacji wsparcia, zostanie wezwany do zwrotu całości poniesionych przez Beneficjenta lub Partnera kosztów wraz z odsetkami ustawowymi.</w:t>
      </w:r>
    </w:p>
    <w:p w:rsidR="00150230" w:rsidRPr="00150230" w:rsidRDefault="00150230" w:rsidP="00F90602">
      <w:pPr>
        <w:pStyle w:val="Akapitzlist"/>
        <w:widowControl/>
        <w:numPr>
          <w:ilvl w:val="0"/>
          <w:numId w:val="36"/>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Przedsiębiorca, na wezwanie podmiotu prowadzącego rekrutację, zobowiązany jest do przedłożenia dodatkowych dokumentów potwierdzających jego kwalifikowalność, w szczególności sprawozdań finansowych lub innych dokumentów źródłowych dotyczących sumy bilansowej, obrotów, liczby pracowników.</w:t>
      </w:r>
    </w:p>
    <w:p w:rsidR="00150230" w:rsidRPr="00150230" w:rsidRDefault="00150230" w:rsidP="00F90602">
      <w:pPr>
        <w:pStyle w:val="Akapitzlist"/>
        <w:widowControl/>
        <w:numPr>
          <w:ilvl w:val="0"/>
          <w:numId w:val="36"/>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 xml:space="preserve">Pomoc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 xml:space="preserve"> nie może zostać udzielona na działalność w zakresie: </w:t>
      </w:r>
    </w:p>
    <w:p w:rsidR="00150230" w:rsidRPr="00150230" w:rsidRDefault="00150230" w:rsidP="00F90602">
      <w:pPr>
        <w:pStyle w:val="Akapitzlist"/>
        <w:widowControl/>
        <w:numPr>
          <w:ilvl w:val="0"/>
          <w:numId w:val="37"/>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wytwarzania, przetwórstwa lub wprowadzania do obrotu tytoniu i wyrobów tytoniowych;</w:t>
      </w:r>
    </w:p>
    <w:p w:rsidR="00150230" w:rsidRPr="00150230" w:rsidRDefault="00150230" w:rsidP="00F90602">
      <w:pPr>
        <w:pStyle w:val="Akapitzlist"/>
        <w:widowControl/>
        <w:numPr>
          <w:ilvl w:val="0"/>
          <w:numId w:val="37"/>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produkcji lub wprowadzania do obrotu napojów alkoholowych;</w:t>
      </w:r>
    </w:p>
    <w:p w:rsidR="00150230" w:rsidRPr="00150230" w:rsidRDefault="00150230" w:rsidP="00F90602">
      <w:pPr>
        <w:pStyle w:val="Akapitzlist"/>
        <w:widowControl/>
        <w:numPr>
          <w:ilvl w:val="0"/>
          <w:numId w:val="37"/>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produkcji lub wprowadzania do obrotu treści pornograficznych;</w:t>
      </w:r>
    </w:p>
    <w:p w:rsidR="00150230" w:rsidRPr="00150230" w:rsidRDefault="00150230" w:rsidP="00F90602">
      <w:pPr>
        <w:pStyle w:val="Akapitzlist"/>
        <w:widowControl/>
        <w:numPr>
          <w:ilvl w:val="0"/>
          <w:numId w:val="37"/>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obrotu materiałami wybuchowymi, bronią i amunicją;</w:t>
      </w:r>
    </w:p>
    <w:p w:rsidR="00150230" w:rsidRPr="00150230" w:rsidRDefault="00150230" w:rsidP="00F90602">
      <w:pPr>
        <w:pStyle w:val="Akapitzlist"/>
        <w:widowControl/>
        <w:numPr>
          <w:ilvl w:val="0"/>
          <w:numId w:val="37"/>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gier losowych, zakładów wzajemnych, gier na automatach i gier na automatach o niskich wygranych;</w:t>
      </w:r>
    </w:p>
    <w:p w:rsidR="00150230" w:rsidRPr="00150230" w:rsidRDefault="00150230" w:rsidP="00F90602">
      <w:pPr>
        <w:pStyle w:val="Akapitzlist"/>
        <w:widowControl/>
        <w:numPr>
          <w:ilvl w:val="0"/>
          <w:numId w:val="37"/>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 xml:space="preserve">produkcji lub wprowadzania do obrotu środków odurzających, substancji psychotropowych lub prekursorów, środków zastępczych oraz nowych substancji psychoaktywnych; </w:t>
      </w:r>
    </w:p>
    <w:p w:rsidR="00150230" w:rsidRPr="00150230" w:rsidRDefault="00150230" w:rsidP="00F90602">
      <w:pPr>
        <w:pStyle w:val="Akapitzlist"/>
        <w:widowControl/>
        <w:numPr>
          <w:ilvl w:val="0"/>
          <w:numId w:val="36"/>
        </w:numPr>
        <w:suppressAutoHyphens w:val="0"/>
        <w:autoSpaceDN/>
        <w:spacing w:after="0" w:line="276" w:lineRule="auto"/>
        <w:ind w:left="284"/>
        <w:textAlignment w:val="auto"/>
        <w:rPr>
          <w:rFonts w:ascii="Times New Roman" w:hAnsi="Times New Roman" w:cs="Times New Roman"/>
          <w:sz w:val="22"/>
          <w:szCs w:val="22"/>
        </w:rPr>
      </w:pPr>
      <w:r w:rsidRPr="00150230">
        <w:rPr>
          <w:rFonts w:ascii="Times New Roman" w:hAnsi="Times New Roman" w:cs="Times New Roman"/>
          <w:sz w:val="22"/>
          <w:szCs w:val="22"/>
        </w:rPr>
        <w:t xml:space="preserve">Pomoc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 xml:space="preserve"> może zostać przyznana przedsiębiorstwom we wszystkich sektorach, z wyjątkiem:</w:t>
      </w:r>
    </w:p>
    <w:p w:rsidR="00150230" w:rsidRPr="00150230" w:rsidRDefault="00150230" w:rsidP="00F90602">
      <w:pPr>
        <w:pStyle w:val="Akapitzlist"/>
        <w:widowControl/>
        <w:numPr>
          <w:ilvl w:val="0"/>
          <w:numId w:val="48"/>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pomocy przyznawanej przedsiębiorstwom prowadzącym działalność w sektorze rybołówstwa i akwakultury, objętym rozporządzeniem Rady (WE) nr 104/2000;</w:t>
      </w:r>
    </w:p>
    <w:p w:rsidR="00150230" w:rsidRPr="00150230" w:rsidRDefault="00150230" w:rsidP="00F90602">
      <w:pPr>
        <w:pStyle w:val="Akapitzlist"/>
        <w:widowControl/>
        <w:numPr>
          <w:ilvl w:val="0"/>
          <w:numId w:val="48"/>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pomocy przyznawanej przedsiębiorstwom zajmującym się produkcją podstawową produktów rolnych;</w:t>
      </w:r>
    </w:p>
    <w:p w:rsidR="00150230" w:rsidRPr="00150230" w:rsidRDefault="00150230" w:rsidP="00F90602">
      <w:pPr>
        <w:pStyle w:val="Akapitzlist"/>
        <w:widowControl/>
        <w:numPr>
          <w:ilvl w:val="0"/>
          <w:numId w:val="48"/>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pomocy przyznawanej przedsiębiorstwom prowadzącym działalność w sektorze przetwarzania i wprowadzania do obrotu produktów rolnych w następujących przypadkach:</w:t>
      </w:r>
    </w:p>
    <w:p w:rsidR="00150230" w:rsidRPr="00150230" w:rsidRDefault="00150230" w:rsidP="00F90602">
      <w:pPr>
        <w:pStyle w:val="Akapitzlist"/>
        <w:widowControl/>
        <w:numPr>
          <w:ilvl w:val="0"/>
          <w:numId w:val="49"/>
        </w:numPr>
        <w:suppressAutoHyphens w:val="0"/>
        <w:autoSpaceDN/>
        <w:spacing w:after="0" w:line="276" w:lineRule="auto"/>
        <w:ind w:left="1134" w:hanging="414"/>
        <w:textAlignment w:val="auto"/>
        <w:rPr>
          <w:rFonts w:ascii="Times New Roman" w:hAnsi="Times New Roman" w:cs="Times New Roman"/>
          <w:sz w:val="22"/>
          <w:szCs w:val="22"/>
        </w:rPr>
      </w:pPr>
      <w:r w:rsidRPr="00150230">
        <w:rPr>
          <w:rFonts w:ascii="Times New Roman" w:hAnsi="Times New Roman" w:cs="Times New Roman"/>
          <w:sz w:val="22"/>
          <w:szCs w:val="22"/>
        </w:rPr>
        <w:t>kiedy wysokość pomocy ustalana jest na podstawie ceny lub ilości takich produktów nabytych od producentów podstawowych lub wprowadzonych na rynek przez przedsiębiorstwa objęte pomocą;</w:t>
      </w:r>
    </w:p>
    <w:p w:rsidR="00150230" w:rsidRPr="00150230" w:rsidRDefault="00150230" w:rsidP="00F90602">
      <w:pPr>
        <w:pStyle w:val="Akapitzlist"/>
        <w:widowControl/>
        <w:numPr>
          <w:ilvl w:val="0"/>
          <w:numId w:val="49"/>
        </w:numPr>
        <w:suppressAutoHyphens w:val="0"/>
        <w:autoSpaceDN/>
        <w:spacing w:after="0" w:line="276" w:lineRule="auto"/>
        <w:ind w:left="1134" w:hanging="414"/>
        <w:textAlignment w:val="auto"/>
        <w:rPr>
          <w:rFonts w:ascii="Times New Roman" w:hAnsi="Times New Roman" w:cs="Times New Roman"/>
          <w:sz w:val="22"/>
          <w:szCs w:val="22"/>
        </w:rPr>
      </w:pPr>
      <w:r w:rsidRPr="00150230">
        <w:rPr>
          <w:rFonts w:ascii="Times New Roman" w:hAnsi="Times New Roman" w:cs="Times New Roman"/>
          <w:sz w:val="22"/>
          <w:szCs w:val="22"/>
        </w:rPr>
        <w:t>kiedy przyznanie pomocy zależy od faktu przekazania jej w części lub w całości producentom podstawowym;</w:t>
      </w:r>
    </w:p>
    <w:p w:rsidR="00150230" w:rsidRPr="00150230" w:rsidRDefault="00150230" w:rsidP="00F90602">
      <w:pPr>
        <w:pStyle w:val="Akapitzlist"/>
        <w:widowControl/>
        <w:numPr>
          <w:ilvl w:val="0"/>
          <w:numId w:val="48"/>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pomocy przyznawanej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wywozowej;</w:t>
      </w:r>
    </w:p>
    <w:p w:rsidR="00150230" w:rsidRPr="00150230" w:rsidRDefault="00150230" w:rsidP="00F90602">
      <w:pPr>
        <w:pStyle w:val="Akapitzlist"/>
        <w:widowControl/>
        <w:numPr>
          <w:ilvl w:val="0"/>
          <w:numId w:val="48"/>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pomocy uwarunkowanej pierwszeństwem korzystania z towarów krajowych w stosunku do towarów sprowadzanych z zagranicy.</w:t>
      </w:r>
    </w:p>
    <w:p w:rsidR="00150230" w:rsidRPr="00150230" w:rsidRDefault="00150230" w:rsidP="00150230">
      <w:pPr>
        <w:spacing w:before="240" w:after="0"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 5</w:t>
      </w:r>
    </w:p>
    <w:p w:rsidR="00150230" w:rsidRPr="00150230" w:rsidRDefault="00150230" w:rsidP="00150230">
      <w:pPr>
        <w:spacing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Kryteria uczestnictwa w Projekcie</w:t>
      </w:r>
    </w:p>
    <w:p w:rsidR="00150230" w:rsidRPr="00150230" w:rsidRDefault="00150230" w:rsidP="00150230">
      <w:pPr>
        <w:spacing w:after="0" w:line="276" w:lineRule="auto"/>
        <w:rPr>
          <w:rFonts w:ascii="Times New Roman" w:hAnsi="Times New Roman" w:cs="Times New Roman"/>
          <w:sz w:val="22"/>
          <w:szCs w:val="22"/>
        </w:rPr>
      </w:pPr>
      <w:r w:rsidRPr="00150230">
        <w:rPr>
          <w:rFonts w:ascii="Times New Roman" w:hAnsi="Times New Roman" w:cs="Times New Roman"/>
          <w:sz w:val="22"/>
          <w:szCs w:val="22"/>
        </w:rPr>
        <w:t>1. Warunkiem uczestnictwa w Projekcie jest spełnienie następujących kryteriów wyboru:</w:t>
      </w:r>
    </w:p>
    <w:p w:rsidR="00150230" w:rsidRPr="00150230" w:rsidRDefault="00150230" w:rsidP="00F90602">
      <w:pPr>
        <w:pStyle w:val="Akapitzlist"/>
        <w:widowControl/>
        <w:numPr>
          <w:ilvl w:val="0"/>
          <w:numId w:val="38"/>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Przedsiębiorstwo korzystające z usług EDIH spełnia kryteria MŚP (w związku z tym wymaga się złożenia przez podmiot oświadczenia o spełnieniu kryteriów MŚP, którego wzór stanowi Załącznik nr 3 do niniejszego Regulaminu);</w:t>
      </w:r>
    </w:p>
    <w:p w:rsidR="00150230" w:rsidRPr="00150230" w:rsidRDefault="00150230" w:rsidP="00F90602">
      <w:pPr>
        <w:pStyle w:val="Akapitzlist"/>
        <w:widowControl/>
        <w:numPr>
          <w:ilvl w:val="0"/>
          <w:numId w:val="38"/>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 xml:space="preserve">Podmiot korzystający z usług EDIH spełnia warunki uzyskania pomocy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 xml:space="preserve">. </w:t>
      </w:r>
    </w:p>
    <w:p w:rsidR="00150230" w:rsidRPr="00150230" w:rsidRDefault="00150230" w:rsidP="00F90602">
      <w:pPr>
        <w:pStyle w:val="Akapitzlist"/>
        <w:widowControl/>
        <w:numPr>
          <w:ilvl w:val="0"/>
          <w:numId w:val="38"/>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 xml:space="preserve">Wsparcie może być udzielone pod warunkiem, że łącznie z wszelką inną pomocą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 xml:space="preserve">, otrzymaną przez MŚP, w danym roku podatkowym oraz w ciągu 2 poprzedzających lat podatkowych z różnych źródeł i w różnych formach, nie przekroczy maksymalnych kwot pomocy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 określonych obowiązującymi przepisami prawa;</w:t>
      </w:r>
    </w:p>
    <w:p w:rsidR="00150230" w:rsidRPr="00150230" w:rsidRDefault="00150230" w:rsidP="00F90602">
      <w:pPr>
        <w:pStyle w:val="Akapitzlist"/>
        <w:widowControl/>
        <w:numPr>
          <w:ilvl w:val="0"/>
          <w:numId w:val="38"/>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W formularzu zgłoszeniowym MŚP, który stanowi Załącznik nr 2 do niniejszego Regulaminu, zaprezentowane są wszystkie wymagane dane identyfikacyjne przedsiębiorstwa i są one zgodne z danymi zawartymi w ogólnodostępnych rejestrach, w tym w Krajowym Rejestrze Sądowym lub Centralnej Ewidencji i Informacji o Działalności Gospodarczej oraz bazie internetowej REGON;</w:t>
      </w:r>
    </w:p>
    <w:p w:rsidR="00150230" w:rsidRPr="00150230" w:rsidRDefault="00150230" w:rsidP="00F90602">
      <w:pPr>
        <w:pStyle w:val="Akapitzlist"/>
        <w:widowControl/>
        <w:numPr>
          <w:ilvl w:val="0"/>
          <w:numId w:val="38"/>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MŚP</w:t>
      </w:r>
      <w:r w:rsidRPr="00150230" w:rsidDel="005703D4">
        <w:rPr>
          <w:rFonts w:ascii="Times New Roman" w:hAnsi="Times New Roman" w:cs="Times New Roman"/>
          <w:sz w:val="22"/>
          <w:szCs w:val="22"/>
        </w:rPr>
        <w:t xml:space="preserve"> </w:t>
      </w:r>
      <w:r w:rsidRPr="00150230">
        <w:rPr>
          <w:rFonts w:ascii="Times New Roman" w:hAnsi="Times New Roman" w:cs="Times New Roman"/>
          <w:sz w:val="22"/>
          <w:szCs w:val="22"/>
        </w:rPr>
        <w:t>prowadzi działalność na terytorium Rzeczypospolitej Polskiej, potwierdzoną wpisem do odpowiedniego rejestru lub ewidencji;</w:t>
      </w:r>
    </w:p>
    <w:p w:rsidR="00150230" w:rsidRPr="00150230" w:rsidRDefault="00150230" w:rsidP="00F90602">
      <w:pPr>
        <w:pStyle w:val="Akapitzlist"/>
        <w:widowControl/>
        <w:numPr>
          <w:ilvl w:val="0"/>
          <w:numId w:val="38"/>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MŚP</w:t>
      </w:r>
      <w:r w:rsidRPr="00150230" w:rsidDel="005703D4">
        <w:rPr>
          <w:rFonts w:ascii="Times New Roman" w:hAnsi="Times New Roman" w:cs="Times New Roman"/>
          <w:sz w:val="22"/>
          <w:szCs w:val="22"/>
        </w:rPr>
        <w:t xml:space="preserve"> </w:t>
      </w:r>
      <w:r w:rsidRPr="00150230">
        <w:rPr>
          <w:rFonts w:ascii="Times New Roman" w:hAnsi="Times New Roman" w:cs="Times New Roman"/>
          <w:sz w:val="22"/>
          <w:szCs w:val="22"/>
        </w:rPr>
        <w:t>(ani żadne MŚP</w:t>
      </w:r>
      <w:r w:rsidRPr="00150230" w:rsidDel="005703D4">
        <w:rPr>
          <w:rFonts w:ascii="Times New Roman" w:hAnsi="Times New Roman" w:cs="Times New Roman"/>
          <w:sz w:val="22"/>
          <w:szCs w:val="22"/>
        </w:rPr>
        <w:t xml:space="preserve"> </w:t>
      </w:r>
      <w:r w:rsidRPr="00150230">
        <w:rPr>
          <w:rFonts w:ascii="Times New Roman" w:hAnsi="Times New Roman" w:cs="Times New Roman"/>
          <w:sz w:val="22"/>
          <w:szCs w:val="22"/>
        </w:rPr>
        <w:t>pozostające z nim w relacji partnerstwa i/lub powiązania) nie zostało wykluczone z naboru na podstawie ustawy o szczególnych rozwiązaniach w zakresie przeciwdziałania wspieraniu agresji na Ukrainę oraz służących ochronie bezpieczeństwa narodowego z dnia 13 kwietnia 2022 r. (Dz.U. z 2022 r. Poz. 835). Wzór oświadczenia stanowi Załącznik nr 6 do niniejszego Regulaminu;</w:t>
      </w:r>
    </w:p>
    <w:p w:rsidR="00150230" w:rsidRPr="00150230" w:rsidRDefault="00150230" w:rsidP="00F90602">
      <w:pPr>
        <w:pStyle w:val="Akapitzlist"/>
        <w:widowControl/>
        <w:numPr>
          <w:ilvl w:val="0"/>
          <w:numId w:val="38"/>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Działalność MŚP</w:t>
      </w:r>
      <w:r w:rsidRPr="00150230" w:rsidDel="005703D4">
        <w:rPr>
          <w:rFonts w:ascii="Times New Roman" w:hAnsi="Times New Roman" w:cs="Times New Roman"/>
          <w:sz w:val="22"/>
          <w:szCs w:val="22"/>
        </w:rPr>
        <w:t xml:space="preserve"> </w:t>
      </w:r>
      <w:r w:rsidRPr="00150230">
        <w:rPr>
          <w:rFonts w:ascii="Times New Roman" w:hAnsi="Times New Roman" w:cs="Times New Roman"/>
          <w:sz w:val="22"/>
          <w:szCs w:val="22"/>
        </w:rPr>
        <w:t>nie dotyczy rodzajów działalności wykluczonych z możliwości uzyskania wsparcia na podstawie rozporządzenia Ministra Funduszy i Polityki Regionalnej z dnia 7 listopada 2022 r. w sprawie udzielania przez Polską Agencję Rozwoju Przedsiębiorczości pomocy finansowej w ramach programu Fundusze Europejskie dla Nowoczesnej Gospodarki 2021-2027 (Dz. U. z 2022 r. poz. 2510).</w:t>
      </w:r>
    </w:p>
    <w:p w:rsidR="00150230" w:rsidRPr="00150230" w:rsidRDefault="00150230" w:rsidP="00150230">
      <w:pPr>
        <w:spacing w:before="240" w:after="0"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 6</w:t>
      </w:r>
    </w:p>
    <w:p w:rsidR="00150230" w:rsidRPr="00150230" w:rsidRDefault="00150230" w:rsidP="00150230">
      <w:pPr>
        <w:spacing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Zasady rekrutacji i komunikacji</w:t>
      </w:r>
    </w:p>
    <w:p w:rsidR="00150230" w:rsidRPr="00150230" w:rsidRDefault="00150230" w:rsidP="00F90602">
      <w:pPr>
        <w:pStyle w:val="Akapitzlist"/>
        <w:widowControl/>
        <w:numPr>
          <w:ilvl w:val="1"/>
          <w:numId w:val="39"/>
        </w:numPr>
        <w:suppressAutoHyphens w:val="0"/>
        <w:autoSpaceDN/>
        <w:spacing w:after="160" w:line="276" w:lineRule="auto"/>
        <w:ind w:left="426"/>
        <w:textAlignment w:val="auto"/>
        <w:rPr>
          <w:rFonts w:ascii="Times New Roman" w:hAnsi="Times New Roman" w:cs="Times New Roman"/>
          <w:sz w:val="22"/>
          <w:szCs w:val="22"/>
        </w:rPr>
      </w:pPr>
      <w:r w:rsidRPr="00150230">
        <w:rPr>
          <w:rFonts w:ascii="Times New Roman" w:hAnsi="Times New Roman" w:cs="Times New Roman"/>
          <w:sz w:val="22"/>
          <w:szCs w:val="22"/>
        </w:rPr>
        <w:t>Beneficjent i Partnerzy prowadzą aktywną rekrutację MŚP, z zachowaniem zasady przejrzystości, uczciwej konkurencji i równego traktowania MŚP. Rekrutacja prowadzona jest w sposób ciągły, począwszy od 22 marca 2024 roku do końca trwania projektu (zgodnie z zapisem §3 ust. 5), chyba że wcześniej zostanie wyczerpana liczba Usług danego rodzaju, zaplanowana do realizacji w Projekcie. Informacja o dostępności usług oraz zakończeniu naboru pojawi się na stronie internetowej Projektu.</w:t>
      </w:r>
    </w:p>
    <w:p w:rsidR="00150230" w:rsidRPr="00150230" w:rsidRDefault="00150230" w:rsidP="00F90602">
      <w:pPr>
        <w:pStyle w:val="Akapitzlist"/>
        <w:widowControl/>
        <w:numPr>
          <w:ilvl w:val="1"/>
          <w:numId w:val="39"/>
        </w:numPr>
        <w:suppressAutoHyphens w:val="0"/>
        <w:autoSpaceDN/>
        <w:spacing w:after="160" w:line="276" w:lineRule="auto"/>
        <w:ind w:left="426"/>
        <w:textAlignment w:val="auto"/>
        <w:rPr>
          <w:rFonts w:ascii="Times New Roman" w:hAnsi="Times New Roman" w:cs="Times New Roman"/>
          <w:sz w:val="22"/>
          <w:szCs w:val="22"/>
        </w:rPr>
      </w:pPr>
      <w:r w:rsidRPr="00150230">
        <w:rPr>
          <w:rFonts w:ascii="Times New Roman" w:hAnsi="Times New Roman" w:cs="Times New Roman"/>
          <w:sz w:val="22"/>
          <w:szCs w:val="22"/>
        </w:rPr>
        <w:t>Nabór przebiega zgodnie z zasadą równości szans i niedyskryminacji.</w:t>
      </w:r>
    </w:p>
    <w:p w:rsidR="00150230" w:rsidRPr="00150230" w:rsidRDefault="00150230" w:rsidP="00F90602">
      <w:pPr>
        <w:pStyle w:val="Akapitzlist"/>
        <w:widowControl/>
        <w:numPr>
          <w:ilvl w:val="1"/>
          <w:numId w:val="39"/>
        </w:numPr>
        <w:suppressAutoHyphens w:val="0"/>
        <w:autoSpaceDN/>
        <w:spacing w:after="160" w:line="276" w:lineRule="auto"/>
        <w:ind w:left="426"/>
        <w:textAlignment w:val="auto"/>
        <w:rPr>
          <w:rFonts w:ascii="Times New Roman" w:hAnsi="Times New Roman" w:cs="Times New Roman"/>
          <w:sz w:val="22"/>
          <w:szCs w:val="22"/>
        </w:rPr>
      </w:pPr>
      <w:r w:rsidRPr="00150230">
        <w:rPr>
          <w:rFonts w:ascii="Times New Roman" w:hAnsi="Times New Roman" w:cs="Times New Roman"/>
          <w:sz w:val="22"/>
          <w:szCs w:val="22"/>
        </w:rPr>
        <w:t>EDIH zobowiązuje się do przestrzegania zasad ochrony danych osobowych zgodnie z zapisami w § 11 Regulaminu.</w:t>
      </w:r>
    </w:p>
    <w:p w:rsidR="00150230" w:rsidRPr="00150230" w:rsidRDefault="00150230" w:rsidP="00F90602">
      <w:pPr>
        <w:pStyle w:val="Akapitzlist"/>
        <w:widowControl/>
        <w:numPr>
          <w:ilvl w:val="1"/>
          <w:numId w:val="39"/>
        </w:numPr>
        <w:suppressAutoHyphens w:val="0"/>
        <w:autoSpaceDN/>
        <w:spacing w:after="160" w:line="276" w:lineRule="auto"/>
        <w:ind w:left="426"/>
        <w:textAlignment w:val="auto"/>
        <w:rPr>
          <w:rFonts w:ascii="Times New Roman" w:hAnsi="Times New Roman" w:cs="Times New Roman"/>
          <w:sz w:val="22"/>
          <w:szCs w:val="22"/>
        </w:rPr>
      </w:pPr>
      <w:r w:rsidRPr="00150230">
        <w:rPr>
          <w:rFonts w:ascii="Times New Roman" w:hAnsi="Times New Roman" w:cs="Times New Roman"/>
          <w:sz w:val="22"/>
          <w:szCs w:val="22"/>
        </w:rPr>
        <w:t>Nabór MŚP do udziału w Projekcie odbywa się na podstawie dokumentów rekrutacyjnych, których wzory stanowią załączniki od nr 2 do nr 6 do niniejszego Regulaminu. Wzory dokumentów będą dostępne na stronie internetowej Projektu oraz w Biurach Beneficjenta lub Partnerów.</w:t>
      </w:r>
    </w:p>
    <w:p w:rsidR="00150230" w:rsidRPr="00150230" w:rsidRDefault="00150230" w:rsidP="00F90602">
      <w:pPr>
        <w:pStyle w:val="Akapitzlist"/>
        <w:widowControl/>
        <w:numPr>
          <w:ilvl w:val="1"/>
          <w:numId w:val="39"/>
        </w:numPr>
        <w:suppressAutoHyphens w:val="0"/>
        <w:autoSpaceDN/>
        <w:spacing w:after="160" w:line="276" w:lineRule="auto"/>
        <w:ind w:left="426"/>
        <w:textAlignment w:val="auto"/>
        <w:rPr>
          <w:rFonts w:ascii="Times New Roman" w:hAnsi="Times New Roman" w:cs="Times New Roman"/>
          <w:sz w:val="22"/>
          <w:szCs w:val="22"/>
        </w:rPr>
      </w:pPr>
      <w:r w:rsidRPr="00150230">
        <w:rPr>
          <w:rFonts w:ascii="Times New Roman" w:hAnsi="Times New Roman" w:cs="Times New Roman"/>
          <w:sz w:val="22"/>
          <w:szCs w:val="22"/>
        </w:rPr>
        <w:t>Zgłoszenia przyjmowane są wyłącznie w następujący sposób:</w:t>
      </w:r>
    </w:p>
    <w:p w:rsidR="00150230" w:rsidRPr="00150230" w:rsidRDefault="00150230" w:rsidP="00F90602">
      <w:pPr>
        <w:pStyle w:val="Akapitzlist"/>
        <w:widowControl/>
        <w:numPr>
          <w:ilvl w:val="0"/>
          <w:numId w:val="40"/>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w wersji elektronicznej - podpisane podpisem kwalifikowanym dokumenty w formacie PDF należy przesłać drogą mailową na adres podmiotu prowadzącego rekrutację, informacja o adresach mailowych znajduje się w Załączniku nr 1;</w:t>
      </w:r>
    </w:p>
    <w:p w:rsidR="00150230" w:rsidRPr="00150230" w:rsidRDefault="00150230" w:rsidP="00F90602">
      <w:pPr>
        <w:pStyle w:val="Akapitzlist"/>
        <w:widowControl/>
        <w:numPr>
          <w:ilvl w:val="0"/>
          <w:numId w:val="40"/>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w wersji papierowej – podpisane oryginały dokumentów rekrutacyjnych należy przesłać pocztą, kurierem lub dostarczyć osobiście do siedziby Lidera lub jednego z Partnerów, których adresy są podane w załączniku nr 1 do Regulaminu;</w:t>
      </w:r>
    </w:p>
    <w:p w:rsidR="00150230" w:rsidRPr="00150230" w:rsidRDefault="00150230" w:rsidP="00F90602">
      <w:pPr>
        <w:pStyle w:val="Akapitzlist"/>
        <w:widowControl/>
        <w:numPr>
          <w:ilvl w:val="0"/>
          <w:numId w:val="40"/>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dopuszcza się możliwość złożenia dokumentów w formie hybrydowej, łączącej sposoby określone pod lit. a) i b).</w:t>
      </w:r>
    </w:p>
    <w:p w:rsidR="00150230" w:rsidRPr="00150230" w:rsidRDefault="00150230" w:rsidP="00F90602">
      <w:pPr>
        <w:pStyle w:val="Akapitzlist"/>
        <w:widowControl/>
        <w:numPr>
          <w:ilvl w:val="1"/>
          <w:numId w:val="39"/>
        </w:numPr>
        <w:suppressAutoHyphens w:val="0"/>
        <w:autoSpaceDN/>
        <w:spacing w:after="160" w:line="276" w:lineRule="auto"/>
        <w:ind w:left="426"/>
        <w:textAlignment w:val="auto"/>
        <w:rPr>
          <w:rFonts w:ascii="Times New Roman" w:hAnsi="Times New Roman" w:cs="Times New Roman"/>
          <w:sz w:val="22"/>
          <w:szCs w:val="22"/>
        </w:rPr>
      </w:pPr>
      <w:r w:rsidRPr="00150230">
        <w:rPr>
          <w:rFonts w:ascii="Times New Roman" w:hAnsi="Times New Roman" w:cs="Times New Roman"/>
          <w:sz w:val="22"/>
          <w:szCs w:val="22"/>
        </w:rPr>
        <w:t xml:space="preserve">Rekrutacja do Projektu jest prowadzona przez zespół projektowy, wyznaczony przez Beneficjenta lub Partnera. Zgłoszenia oceniane są pod kątem zgodności potrzeb MŚP z założeniami Projektu, dopasowania zakresu oferowanych usług i posiadanych przez Konsorcjum kompetencji do szczegółowych potrzeb MŚP oraz spełnienia przez MŚP kryteriów uczestnictwa w Projekcie, w tym warunków otrzymania pomocy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w:t>
      </w:r>
    </w:p>
    <w:p w:rsidR="00150230" w:rsidRPr="00150230" w:rsidRDefault="00150230" w:rsidP="00F90602">
      <w:pPr>
        <w:pStyle w:val="Akapitzlist"/>
        <w:widowControl/>
        <w:numPr>
          <w:ilvl w:val="1"/>
          <w:numId w:val="39"/>
        </w:numPr>
        <w:suppressAutoHyphens w:val="0"/>
        <w:autoSpaceDN/>
        <w:spacing w:after="160" w:line="276" w:lineRule="auto"/>
        <w:ind w:left="426"/>
        <w:textAlignment w:val="auto"/>
        <w:rPr>
          <w:rFonts w:ascii="Times New Roman" w:hAnsi="Times New Roman" w:cs="Times New Roman"/>
          <w:sz w:val="22"/>
          <w:szCs w:val="22"/>
        </w:rPr>
      </w:pPr>
      <w:r w:rsidRPr="00150230">
        <w:rPr>
          <w:rFonts w:ascii="Times New Roman" w:hAnsi="Times New Roman" w:cs="Times New Roman"/>
          <w:sz w:val="22"/>
          <w:szCs w:val="22"/>
        </w:rPr>
        <w:t>W przypadku wątpliwości co do prawdziwości, rzetelności oświadczeń i danych zawartych w dokumentacji rekrutacyjnej lub innych przypadkach, EDIH może wezwać MŚP do złożenia wyjaśnień. W szczególnych przypadkach EDIH może wezwać MŚP na każdym etapie rekrutacji, jak również przed i po zawarciu umowy, do złożenia wyjaśnień lub przedłożenia dokumentów innych niż wymienione, niezbędnych do oceny spełnienia kwalifikowalności MŚP do projektu.</w:t>
      </w:r>
    </w:p>
    <w:p w:rsidR="00150230" w:rsidRPr="00150230" w:rsidRDefault="00150230" w:rsidP="00F90602">
      <w:pPr>
        <w:pStyle w:val="Akapitzlist"/>
        <w:widowControl/>
        <w:numPr>
          <w:ilvl w:val="1"/>
          <w:numId w:val="39"/>
        </w:numPr>
        <w:suppressAutoHyphens w:val="0"/>
        <w:autoSpaceDN/>
        <w:spacing w:after="0" w:line="276" w:lineRule="auto"/>
        <w:ind w:left="426"/>
        <w:textAlignment w:val="auto"/>
        <w:rPr>
          <w:rFonts w:ascii="Times New Roman" w:hAnsi="Times New Roman" w:cs="Times New Roman"/>
          <w:sz w:val="22"/>
          <w:szCs w:val="22"/>
        </w:rPr>
      </w:pPr>
      <w:r w:rsidRPr="00150230">
        <w:rPr>
          <w:rFonts w:ascii="Times New Roman" w:hAnsi="Times New Roman" w:cs="Times New Roman"/>
          <w:sz w:val="22"/>
          <w:szCs w:val="22"/>
        </w:rPr>
        <w:t>W wyniku prowadzonej rekrutacji tworzona będzie lista Przedsiębiorców zakwalifikowanych do udziału w Projekcie. Przedsiębiorstwa zakwalifikowane do udziału w Projekcie poinformowane zostaną o tym fakcie drogą mailową w ciągu 14 dni od daty otrzymania przez Konsorcjum wszystkich wymaganych i prawidłowo wypełnionych dokumentów.</w:t>
      </w:r>
    </w:p>
    <w:p w:rsidR="00150230" w:rsidRPr="00150230" w:rsidRDefault="00150230" w:rsidP="00F90602">
      <w:pPr>
        <w:pStyle w:val="Akapitzlist"/>
        <w:widowControl/>
        <w:numPr>
          <w:ilvl w:val="1"/>
          <w:numId w:val="39"/>
        </w:numPr>
        <w:suppressAutoHyphens w:val="0"/>
        <w:autoSpaceDN/>
        <w:spacing w:after="0" w:line="276" w:lineRule="auto"/>
        <w:ind w:left="426"/>
        <w:textAlignment w:val="auto"/>
        <w:rPr>
          <w:rFonts w:ascii="Times New Roman" w:hAnsi="Times New Roman" w:cs="Times New Roman"/>
          <w:sz w:val="22"/>
          <w:szCs w:val="22"/>
        </w:rPr>
      </w:pPr>
      <w:r w:rsidRPr="00150230">
        <w:rPr>
          <w:rFonts w:ascii="Times New Roman" w:hAnsi="Times New Roman" w:cs="Times New Roman"/>
          <w:sz w:val="22"/>
          <w:szCs w:val="22"/>
        </w:rPr>
        <w:t>Na podstawie informacji zawartych w Formularzu zgłoszeniowym oraz przeprowadzonej analizy potrzeb, Beneficjent, Partner i MŚP uzgadniają listę możliwych do realizacji usług i ich szczegółowy zakres. Beneficjent lub Partner określa możliwy termin realizacji Usług, w miarę dostępności zasobów konsultantów Członków Konsorcjum. EDIH zastrzega, że w przypadku dużego równoczesnego zainteresowania określonym typem Usługi, na termin realizacji wpływać będą dodatkowe, kryteria określone w Załączniku nr 1.</w:t>
      </w:r>
    </w:p>
    <w:p w:rsidR="00150230" w:rsidRPr="00150230" w:rsidRDefault="00150230" w:rsidP="00F90602">
      <w:pPr>
        <w:pStyle w:val="Akapitzlist"/>
        <w:widowControl/>
        <w:numPr>
          <w:ilvl w:val="1"/>
          <w:numId w:val="39"/>
        </w:numPr>
        <w:suppressAutoHyphens w:val="0"/>
        <w:autoSpaceDN/>
        <w:spacing w:after="0" w:line="276" w:lineRule="auto"/>
        <w:ind w:left="426"/>
        <w:textAlignment w:val="auto"/>
        <w:rPr>
          <w:rFonts w:ascii="Times New Roman" w:hAnsi="Times New Roman" w:cs="Times New Roman"/>
          <w:sz w:val="22"/>
          <w:szCs w:val="22"/>
        </w:rPr>
      </w:pPr>
      <w:r w:rsidRPr="00150230">
        <w:rPr>
          <w:rFonts w:ascii="Times New Roman" w:hAnsi="Times New Roman" w:cs="Times New Roman"/>
          <w:sz w:val="22"/>
          <w:szCs w:val="22"/>
        </w:rPr>
        <w:t xml:space="preserve">Po akceptacji przez MŚP zakresu i terminu realizacji Usługi zostanie przygotowana i podpisana Umowa na wykonanie usługi w ramach projektu „EDIH </w:t>
      </w:r>
      <w:proofErr w:type="spellStart"/>
      <w:r w:rsidRPr="00150230">
        <w:rPr>
          <w:rFonts w:ascii="Times New Roman" w:hAnsi="Times New Roman" w:cs="Times New Roman"/>
          <w:sz w:val="22"/>
          <w:szCs w:val="22"/>
        </w:rPr>
        <w:t>CyberSec</w:t>
      </w:r>
      <w:proofErr w:type="spellEnd"/>
      <w:r w:rsidRPr="00150230">
        <w:rPr>
          <w:rFonts w:ascii="Times New Roman" w:hAnsi="Times New Roman" w:cs="Times New Roman"/>
          <w:sz w:val="22"/>
          <w:szCs w:val="22"/>
        </w:rPr>
        <w:t>” z MŚP, której wzór stanowi Załącznik nr 9 niniejszego Regulaminu.</w:t>
      </w:r>
    </w:p>
    <w:p w:rsidR="00150230" w:rsidRPr="00150230" w:rsidRDefault="00150230" w:rsidP="00F90602">
      <w:pPr>
        <w:pStyle w:val="Akapitzlist"/>
        <w:widowControl/>
        <w:numPr>
          <w:ilvl w:val="1"/>
          <w:numId w:val="39"/>
        </w:numPr>
        <w:suppressAutoHyphens w:val="0"/>
        <w:autoSpaceDN/>
        <w:spacing w:after="0" w:line="276" w:lineRule="auto"/>
        <w:ind w:left="426"/>
        <w:textAlignment w:val="auto"/>
        <w:rPr>
          <w:rFonts w:ascii="Times New Roman" w:hAnsi="Times New Roman" w:cs="Times New Roman"/>
          <w:sz w:val="22"/>
          <w:szCs w:val="22"/>
        </w:rPr>
      </w:pPr>
      <w:r w:rsidRPr="00150230">
        <w:rPr>
          <w:rFonts w:ascii="Times New Roman" w:hAnsi="Times New Roman" w:cs="Times New Roman"/>
          <w:sz w:val="22"/>
          <w:szCs w:val="22"/>
        </w:rPr>
        <w:t>W przypadku, gdy liczba zgłoszeń przekroczy liczbę zaplanowanych Usług, Konsorcjum może podjąć decyzję o całkowitym zakończeniu działań rekrutacyjnych lub wyłączeniu z oferty Konsorcjum części Usług.</w:t>
      </w:r>
    </w:p>
    <w:p w:rsidR="00150230" w:rsidRPr="00150230" w:rsidRDefault="00150230" w:rsidP="00F90602">
      <w:pPr>
        <w:pStyle w:val="Akapitzlist"/>
        <w:widowControl/>
        <w:numPr>
          <w:ilvl w:val="1"/>
          <w:numId w:val="39"/>
        </w:numPr>
        <w:suppressAutoHyphens w:val="0"/>
        <w:autoSpaceDN/>
        <w:spacing w:after="0" w:line="276" w:lineRule="auto"/>
        <w:ind w:left="426"/>
        <w:textAlignment w:val="auto"/>
        <w:rPr>
          <w:rFonts w:ascii="Times New Roman" w:hAnsi="Times New Roman" w:cs="Times New Roman"/>
          <w:sz w:val="22"/>
          <w:szCs w:val="22"/>
        </w:rPr>
      </w:pPr>
      <w:r w:rsidRPr="00150230">
        <w:rPr>
          <w:rFonts w:ascii="Times New Roman" w:hAnsi="Times New Roman" w:cs="Times New Roman"/>
          <w:sz w:val="22"/>
          <w:szCs w:val="22"/>
        </w:rPr>
        <w:t>Przedsiębiorca zakwalifikowany do Projektu zobowiązany będzie wypełnić formularz oceny dojrzałości cyfrowej DMA wg wzoru DTA, udostępniony w formie elektronicznej przez Beneficjenta lub Partnera. Uzupełnienie formularza następuje na trzech etapach realizacji wsparcia:</w:t>
      </w:r>
    </w:p>
    <w:p w:rsidR="00150230" w:rsidRPr="00150230" w:rsidRDefault="00150230" w:rsidP="00F90602">
      <w:pPr>
        <w:pStyle w:val="Akapitzlist"/>
        <w:widowControl/>
        <w:numPr>
          <w:ilvl w:val="0"/>
          <w:numId w:val="41"/>
        </w:numPr>
        <w:suppressAutoHyphens w:val="0"/>
        <w:autoSpaceDN/>
        <w:spacing w:after="0" w:line="276" w:lineRule="auto"/>
        <w:jc w:val="left"/>
        <w:textAlignment w:val="auto"/>
        <w:rPr>
          <w:rFonts w:ascii="Times New Roman" w:hAnsi="Times New Roman" w:cs="Times New Roman"/>
          <w:sz w:val="22"/>
          <w:szCs w:val="22"/>
        </w:rPr>
      </w:pPr>
      <w:r w:rsidRPr="00150230">
        <w:rPr>
          <w:rFonts w:ascii="Times New Roman" w:hAnsi="Times New Roman" w:cs="Times New Roman"/>
          <w:sz w:val="22"/>
          <w:szCs w:val="22"/>
        </w:rPr>
        <w:t>pierwsze uzupełnienie (T0) nastąpi na etapie rekrutacji MŚP do projektu;</w:t>
      </w:r>
    </w:p>
    <w:p w:rsidR="00150230" w:rsidRPr="00150230" w:rsidRDefault="00150230" w:rsidP="00F90602">
      <w:pPr>
        <w:pStyle w:val="Akapitzlist"/>
        <w:widowControl/>
        <w:numPr>
          <w:ilvl w:val="0"/>
          <w:numId w:val="41"/>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drugie uzupełnienie (T1) nastąpi jeden rok po pierwszym uzupełnieniu DMA, pod warunkiem, iż dana Usługa została zrealizowana przed przystąpieniem do drugiego uzupełniania. Jeżeli po roku od pierwszego uzupełniania dana Usługa jest w trakcie dalszej realizacji, należy zaczekać na zakończenie realizacji Usługi przed przystąpieniem do drugiego uzupełniania;</w:t>
      </w:r>
    </w:p>
    <w:p w:rsidR="00150230" w:rsidRPr="00150230" w:rsidRDefault="00150230" w:rsidP="00F90602">
      <w:pPr>
        <w:pStyle w:val="Akapitzlist"/>
        <w:widowControl/>
        <w:numPr>
          <w:ilvl w:val="0"/>
          <w:numId w:val="41"/>
        </w:numPr>
        <w:suppressAutoHyphens w:val="0"/>
        <w:autoSpaceDN/>
        <w:spacing w:after="0" w:line="276" w:lineRule="auto"/>
        <w:jc w:val="left"/>
        <w:textAlignment w:val="auto"/>
        <w:rPr>
          <w:rFonts w:ascii="Times New Roman" w:hAnsi="Times New Roman" w:cs="Times New Roman"/>
          <w:sz w:val="22"/>
          <w:szCs w:val="22"/>
        </w:rPr>
      </w:pPr>
      <w:r w:rsidRPr="00150230">
        <w:rPr>
          <w:rFonts w:ascii="Times New Roman" w:hAnsi="Times New Roman" w:cs="Times New Roman"/>
          <w:sz w:val="22"/>
          <w:szCs w:val="22"/>
        </w:rPr>
        <w:t>trzecie uzupełnienie (T2) nastąpi dwa lata po zakończeniu drugiego uzupełnienia DMA.</w:t>
      </w:r>
    </w:p>
    <w:p w:rsidR="00150230" w:rsidRPr="00150230" w:rsidRDefault="00150230" w:rsidP="00F90602">
      <w:pPr>
        <w:pStyle w:val="Akapitzlist"/>
        <w:widowControl/>
        <w:numPr>
          <w:ilvl w:val="1"/>
          <w:numId w:val="39"/>
        </w:numPr>
        <w:suppressAutoHyphens w:val="0"/>
        <w:autoSpaceDN/>
        <w:spacing w:after="0" w:line="276" w:lineRule="auto"/>
        <w:ind w:left="426"/>
        <w:textAlignment w:val="auto"/>
        <w:rPr>
          <w:rFonts w:ascii="Times New Roman" w:hAnsi="Times New Roman" w:cs="Times New Roman"/>
          <w:sz w:val="22"/>
          <w:szCs w:val="22"/>
        </w:rPr>
      </w:pPr>
      <w:r w:rsidRPr="00150230">
        <w:rPr>
          <w:rFonts w:ascii="Times New Roman" w:hAnsi="Times New Roman" w:cs="Times New Roman"/>
          <w:sz w:val="22"/>
          <w:szCs w:val="22"/>
        </w:rPr>
        <w:t>Rezygnacja przez MŚP ze wskazanej w Umowie formy wsparcia jest możliwa na zasadach wskazanych w Umowie.</w:t>
      </w:r>
    </w:p>
    <w:p w:rsidR="00150230" w:rsidRPr="00150230" w:rsidRDefault="00150230" w:rsidP="00F90602">
      <w:pPr>
        <w:pStyle w:val="Akapitzlist"/>
        <w:widowControl/>
        <w:numPr>
          <w:ilvl w:val="1"/>
          <w:numId w:val="39"/>
        </w:numPr>
        <w:suppressAutoHyphens w:val="0"/>
        <w:autoSpaceDN/>
        <w:spacing w:after="0" w:line="276" w:lineRule="auto"/>
        <w:ind w:left="426"/>
        <w:textAlignment w:val="auto"/>
        <w:rPr>
          <w:rFonts w:ascii="Times New Roman" w:hAnsi="Times New Roman" w:cs="Times New Roman"/>
          <w:sz w:val="22"/>
          <w:szCs w:val="22"/>
        </w:rPr>
      </w:pPr>
      <w:r w:rsidRPr="00150230">
        <w:rPr>
          <w:rFonts w:ascii="Times New Roman" w:hAnsi="Times New Roman" w:cs="Times New Roman"/>
          <w:sz w:val="22"/>
          <w:szCs w:val="22"/>
        </w:rPr>
        <w:t>Kontakt pomiędzy Beneficjentem lub Partnerem prowadzącym rekrutację a MŚP odbywa się poprzez korespondencję mailową lub pocztową. Możliwy jest również kontakt telefoniczny jako forma pozyskania dodatkowych informacji/wyjaśnień.</w:t>
      </w:r>
    </w:p>
    <w:p w:rsidR="00150230" w:rsidRPr="00150230" w:rsidRDefault="00150230" w:rsidP="00150230">
      <w:pPr>
        <w:spacing w:before="240" w:after="0"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 7</w:t>
      </w:r>
    </w:p>
    <w:p w:rsidR="00150230" w:rsidRPr="00150230" w:rsidRDefault="00150230" w:rsidP="00150230">
      <w:pPr>
        <w:spacing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Zawarcie umowy z MŚP o świadczenie usług</w:t>
      </w:r>
    </w:p>
    <w:p w:rsidR="00150230" w:rsidRPr="00150230" w:rsidRDefault="00150230" w:rsidP="00150230">
      <w:pPr>
        <w:spacing w:after="0" w:line="276" w:lineRule="auto"/>
        <w:rPr>
          <w:rFonts w:ascii="Times New Roman" w:hAnsi="Times New Roman" w:cs="Times New Roman"/>
          <w:sz w:val="22"/>
          <w:szCs w:val="22"/>
        </w:rPr>
      </w:pPr>
      <w:r w:rsidRPr="00150230">
        <w:rPr>
          <w:rFonts w:ascii="Times New Roman" w:hAnsi="Times New Roman" w:cs="Times New Roman"/>
          <w:sz w:val="22"/>
          <w:szCs w:val="22"/>
        </w:rPr>
        <w:t>1. Zasady zawarcia umowy o świadczenie usług:</w:t>
      </w:r>
    </w:p>
    <w:p w:rsidR="00150230" w:rsidRPr="00150230" w:rsidRDefault="00150230" w:rsidP="00F90602">
      <w:pPr>
        <w:pStyle w:val="Akapitzlist"/>
        <w:widowControl/>
        <w:numPr>
          <w:ilvl w:val="0"/>
          <w:numId w:val="42"/>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 xml:space="preserve">Umowa oraz wymagane dokumenty lub oświadczenia składane przez MŚP winny być podpisane w miejscach do tego przewidzianych przez osobę/y upoważnioną/e do reprezentacji danego Przedsiębiorstwa (zgodnie z </w:t>
      </w:r>
      <w:proofErr w:type="spellStart"/>
      <w:r w:rsidRPr="00150230">
        <w:rPr>
          <w:rFonts w:ascii="Times New Roman" w:hAnsi="Times New Roman" w:cs="Times New Roman"/>
          <w:sz w:val="22"/>
          <w:szCs w:val="22"/>
        </w:rPr>
        <w:t>CEiDG</w:t>
      </w:r>
      <w:proofErr w:type="spellEnd"/>
      <w:r w:rsidRPr="00150230">
        <w:rPr>
          <w:rFonts w:ascii="Times New Roman" w:hAnsi="Times New Roman" w:cs="Times New Roman"/>
          <w:sz w:val="22"/>
          <w:szCs w:val="22"/>
        </w:rPr>
        <w:t xml:space="preserve"> lub KRS). Jeżeli upoważnienie do podpisania dokumentów lub oświadczeń w imieniu danego Przedsiębiorstwa wynika z udzielonego określonej osobie pełnomocnictwa szczególnego, pełnomocnictwo to musi być załączone do przekazywanych dokumentów;</w:t>
      </w:r>
    </w:p>
    <w:p w:rsidR="00150230" w:rsidRPr="00150230" w:rsidRDefault="00150230" w:rsidP="00F90602">
      <w:pPr>
        <w:pStyle w:val="Akapitzlist"/>
        <w:widowControl/>
        <w:numPr>
          <w:ilvl w:val="0"/>
          <w:numId w:val="42"/>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Przedsiębiorstwo dostarcza dokumenty niezbędne do zawarcia Umowy przed jej zawarciem, a listę tych dokumentów i wytycznych specyfikuje EDIH;</w:t>
      </w:r>
    </w:p>
    <w:p w:rsidR="00150230" w:rsidRPr="00150230" w:rsidRDefault="00150230" w:rsidP="00F90602">
      <w:pPr>
        <w:pStyle w:val="Akapitzlist"/>
        <w:widowControl/>
        <w:numPr>
          <w:ilvl w:val="0"/>
          <w:numId w:val="42"/>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Za dzień udzielenia wsparcia uznaje się datę zawarcia Umowy;</w:t>
      </w:r>
    </w:p>
    <w:p w:rsidR="00150230" w:rsidRPr="00150230" w:rsidRDefault="00150230" w:rsidP="00F90602">
      <w:pPr>
        <w:pStyle w:val="Akapitzlist"/>
        <w:widowControl/>
        <w:numPr>
          <w:ilvl w:val="0"/>
          <w:numId w:val="42"/>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 xml:space="preserve">Beneficjent wystawi MŚP zaświadczenie o udzielonej pomocy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 xml:space="preserve">, zgodnie ze wzorem określonym w rozporządzaniu Rady Ministrów z dnia 20 marca 2007 r. w sprawie zaświadczeń o pomocy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 xml:space="preserve"> i pomocy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 xml:space="preserve"> w rolnictwie lub rybołówstwie (</w:t>
      </w:r>
      <w:proofErr w:type="spellStart"/>
      <w:r w:rsidRPr="00150230">
        <w:rPr>
          <w:rFonts w:ascii="Times New Roman" w:hAnsi="Times New Roman" w:cs="Times New Roman"/>
          <w:sz w:val="22"/>
          <w:szCs w:val="22"/>
        </w:rPr>
        <w:t>t.j</w:t>
      </w:r>
      <w:proofErr w:type="spellEnd"/>
      <w:r w:rsidRPr="00150230">
        <w:rPr>
          <w:rFonts w:ascii="Times New Roman" w:hAnsi="Times New Roman" w:cs="Times New Roman"/>
          <w:sz w:val="22"/>
          <w:szCs w:val="22"/>
        </w:rPr>
        <w:t>. Dz. U. z 2007 nr 53 poz. 354 oraz 2018 r. poz. 350). Wzór zaświadczenia stanowi Załącznik nr 7 do niniejszego Regulaminu.</w:t>
      </w:r>
    </w:p>
    <w:p w:rsidR="00150230" w:rsidRPr="00150230" w:rsidRDefault="00150230" w:rsidP="00150230">
      <w:pPr>
        <w:spacing w:before="240" w:after="0"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 8</w:t>
      </w:r>
    </w:p>
    <w:p w:rsidR="00150230" w:rsidRPr="00150230" w:rsidRDefault="00150230" w:rsidP="00150230">
      <w:pPr>
        <w:spacing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Organizacja usług</w:t>
      </w:r>
    </w:p>
    <w:p w:rsidR="00150230" w:rsidRPr="00150230" w:rsidRDefault="00150230" w:rsidP="00F90602">
      <w:pPr>
        <w:pStyle w:val="Akapitzlist"/>
        <w:widowControl/>
        <w:numPr>
          <w:ilvl w:val="0"/>
          <w:numId w:val="4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Na podstawie informacji zawartej w Formularzu Zgłoszeniowym, dotyczącej rodzaju i liczby usług, o które wnioskuje MŚP, przeprowadzonej analizy potrzeb MŚP, w tym wypełnionej ankiety oceny dojrzałości cyfrowej DMA, Konsorcjum wraz z MŚP dokonują wyboru Usługi/Usług, które w największym stopniu będą zaspakajać zidentyfikowane potrzeby Przedsiębiorstwa.</w:t>
      </w:r>
    </w:p>
    <w:p w:rsidR="00150230" w:rsidRPr="00150230" w:rsidRDefault="00150230" w:rsidP="00F90602">
      <w:pPr>
        <w:pStyle w:val="Akapitzlist"/>
        <w:widowControl/>
        <w:numPr>
          <w:ilvl w:val="0"/>
          <w:numId w:val="4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 xml:space="preserve">MŚP może skorzystać z jednej lub kilku Usług w zależności od zapotrzebowania oraz wysokości udzielonej pomocy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w:t>
      </w:r>
    </w:p>
    <w:p w:rsidR="00150230" w:rsidRPr="00150230" w:rsidRDefault="00150230" w:rsidP="00F90602">
      <w:pPr>
        <w:pStyle w:val="Akapitzlist"/>
        <w:widowControl/>
        <w:numPr>
          <w:ilvl w:val="0"/>
          <w:numId w:val="4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Cennik Usług jest publicznie dostępny i zapewnia równe traktowanie wszystkich ostatecznych odbiorców.</w:t>
      </w:r>
    </w:p>
    <w:p w:rsidR="00150230" w:rsidRPr="00150230" w:rsidRDefault="00150230" w:rsidP="00F90602">
      <w:pPr>
        <w:pStyle w:val="Akapitzlist"/>
        <w:widowControl/>
        <w:numPr>
          <w:ilvl w:val="0"/>
          <w:numId w:val="4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Termin realizacji poszczególnych usług określony jest w Załączniku nr 1 do niniejszego Regulaminu.</w:t>
      </w:r>
    </w:p>
    <w:p w:rsidR="00150230" w:rsidRPr="00150230" w:rsidRDefault="00150230" w:rsidP="00F90602">
      <w:pPr>
        <w:pStyle w:val="Akapitzlist"/>
        <w:widowControl/>
        <w:numPr>
          <w:ilvl w:val="0"/>
          <w:numId w:val="4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 xml:space="preserve">EDIH nie określa maksymalnej kwoty dofinansowania dla MŚP. Jednak kwota dofinansowania nie może przekroczyć dostępnego limitu pomocy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 xml:space="preserve"> MŚP.</w:t>
      </w:r>
    </w:p>
    <w:p w:rsidR="00150230" w:rsidRPr="00150230" w:rsidRDefault="00150230" w:rsidP="00F90602">
      <w:pPr>
        <w:pStyle w:val="Akapitzlist"/>
        <w:widowControl/>
        <w:numPr>
          <w:ilvl w:val="0"/>
          <w:numId w:val="4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Usługi w ramach Projektu mogą być prowadzone stacjonarnie lub zdalnie w czasie rzeczywistym albo w formie mieszanej, łączącej dwie wcześniej wymienione.</w:t>
      </w:r>
    </w:p>
    <w:p w:rsidR="00150230" w:rsidRPr="00150230" w:rsidRDefault="00150230" w:rsidP="00F90602">
      <w:pPr>
        <w:pStyle w:val="Akapitzlist"/>
        <w:widowControl/>
        <w:numPr>
          <w:ilvl w:val="0"/>
          <w:numId w:val="4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 xml:space="preserve">Zakończenie Usługi zostanie potwierdzone „Raportem z realizacji usługi”, podpisanym przez MŚP; raport ten będzie podpisany po zakończeniu realizacji wszystkich Usług i będzie stanowił zarazem potwierdzenie wykonania wszystkich Usług wchodzących w zakres przedmiotu Umowy. </w:t>
      </w:r>
      <w:r w:rsidRPr="00150230">
        <w:rPr>
          <w:rStyle w:val="Pogrubienie"/>
          <w:rFonts w:ascii="Times New Roman" w:hAnsi="Times New Roman" w:cs="Times New Roman"/>
          <w:sz w:val="22"/>
          <w:szCs w:val="22"/>
        </w:rPr>
        <w:t>Raport z realizacji usługi nie zawiera informacji przekazywanych MŚP jako wynik wykonania Usług.</w:t>
      </w:r>
    </w:p>
    <w:p w:rsidR="00150230" w:rsidRPr="00150230" w:rsidRDefault="00150230" w:rsidP="00F90602">
      <w:pPr>
        <w:pStyle w:val="Akapitzlist"/>
        <w:widowControl/>
        <w:numPr>
          <w:ilvl w:val="0"/>
          <w:numId w:val="43"/>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Po zakończeniu realizacji danej usługi, MŚP zobowiązane jest do wypełnienia ankiety oceniającej jakość wykonanej usługi, w tym z częścią otwartą na wskazanie opinii i ewentualnych uwag. W przypadku usług świadczonych przez kilka podmiotów wchodzących w skład Konsorcjum, każdy z tych podmiotów winien być oceniany osobno.</w:t>
      </w:r>
    </w:p>
    <w:p w:rsidR="00150230" w:rsidRPr="00150230" w:rsidRDefault="00150230" w:rsidP="00150230">
      <w:pPr>
        <w:spacing w:before="240" w:after="0"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 9</w:t>
      </w:r>
    </w:p>
    <w:p w:rsidR="00150230" w:rsidRPr="00150230" w:rsidRDefault="00150230" w:rsidP="00150230">
      <w:pPr>
        <w:spacing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Obowiązki MŚP</w:t>
      </w:r>
    </w:p>
    <w:p w:rsidR="00150230" w:rsidRPr="00150230" w:rsidRDefault="00150230" w:rsidP="00F90602">
      <w:pPr>
        <w:pStyle w:val="Akapitzlist"/>
        <w:widowControl/>
        <w:numPr>
          <w:ilvl w:val="0"/>
          <w:numId w:val="45"/>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 xml:space="preserve">MŚP ma obowiązek: </w:t>
      </w:r>
    </w:p>
    <w:p w:rsidR="00150230" w:rsidRPr="00150230" w:rsidRDefault="00150230" w:rsidP="00F90602">
      <w:pPr>
        <w:pStyle w:val="Akapitzlist"/>
        <w:widowControl/>
        <w:numPr>
          <w:ilvl w:val="0"/>
          <w:numId w:val="44"/>
        </w:numPr>
        <w:suppressAutoHyphens w:val="0"/>
        <w:autoSpaceDN/>
        <w:spacing w:after="0" w:line="276" w:lineRule="auto"/>
        <w:jc w:val="left"/>
        <w:textAlignment w:val="auto"/>
        <w:rPr>
          <w:rFonts w:ascii="Times New Roman" w:hAnsi="Times New Roman" w:cs="Times New Roman"/>
          <w:sz w:val="22"/>
          <w:szCs w:val="22"/>
        </w:rPr>
      </w:pPr>
      <w:r w:rsidRPr="00150230">
        <w:rPr>
          <w:rFonts w:ascii="Times New Roman" w:hAnsi="Times New Roman" w:cs="Times New Roman"/>
          <w:sz w:val="22"/>
          <w:szCs w:val="22"/>
        </w:rPr>
        <w:t>przestrzegać zapisów Regulaminu;</w:t>
      </w:r>
    </w:p>
    <w:p w:rsidR="00150230" w:rsidRPr="00150230" w:rsidRDefault="00150230" w:rsidP="00F90602">
      <w:pPr>
        <w:pStyle w:val="Akapitzlist"/>
        <w:widowControl/>
        <w:numPr>
          <w:ilvl w:val="0"/>
          <w:numId w:val="44"/>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dostarczyć do Biura Beneficjenta lub Partnera, świadczącego danemu MŚP Usługi, wymagane dokumenty rekrutacyjne, wypełnione i podpisane zgodnie z wytycznymi FENG, określonymi w niniejszym Regulaminie, przed podpisaniem Umowy;</w:t>
      </w:r>
    </w:p>
    <w:p w:rsidR="00150230" w:rsidRPr="00150230" w:rsidRDefault="00150230" w:rsidP="00F90602">
      <w:pPr>
        <w:pStyle w:val="Akapitzlist"/>
        <w:widowControl/>
        <w:numPr>
          <w:ilvl w:val="0"/>
          <w:numId w:val="44"/>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złożyć do Biura Beneficjenta lub Partnera, świadczącego danemu MŚP Usługi, podpisaną Umowę, której wzór stanowi Załącznik nr 9 do niniejszego Regulaminu, przed rozpoczęciem wsparcia;</w:t>
      </w:r>
    </w:p>
    <w:p w:rsidR="00150230" w:rsidRPr="00150230" w:rsidRDefault="00150230" w:rsidP="00F90602">
      <w:pPr>
        <w:pStyle w:val="Akapitzlist"/>
        <w:widowControl/>
        <w:numPr>
          <w:ilvl w:val="0"/>
          <w:numId w:val="44"/>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wypełniać obowiązki informacyjno-promocyjne oraz ewaluacyjne zgodnie z zasadami opisanymi w Umowie.</w:t>
      </w:r>
    </w:p>
    <w:p w:rsidR="00150230" w:rsidRPr="00150230" w:rsidRDefault="00150230" w:rsidP="00150230">
      <w:pPr>
        <w:spacing w:before="240" w:after="0"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 10</w:t>
      </w:r>
    </w:p>
    <w:p w:rsidR="00150230" w:rsidRPr="00150230" w:rsidRDefault="00150230" w:rsidP="00150230">
      <w:pPr>
        <w:spacing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Proces monitoringu i oceny</w:t>
      </w:r>
    </w:p>
    <w:p w:rsidR="00150230" w:rsidRPr="00150230" w:rsidRDefault="00150230" w:rsidP="00F90602">
      <w:pPr>
        <w:pStyle w:val="Akapitzlist"/>
        <w:widowControl/>
        <w:numPr>
          <w:ilvl w:val="0"/>
          <w:numId w:val="51"/>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Zgodnie z wymogami Projektu, wszystkie Przedsiębiorstwa podlegają procesowi monitoringu, mającemu na celu ocenę skuteczności działań podjętych w ramach Projektu.</w:t>
      </w:r>
    </w:p>
    <w:p w:rsidR="00150230" w:rsidRPr="00150230" w:rsidRDefault="00150230" w:rsidP="00F90602">
      <w:pPr>
        <w:pStyle w:val="Akapitzlist"/>
        <w:widowControl/>
        <w:numPr>
          <w:ilvl w:val="0"/>
          <w:numId w:val="51"/>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W celu przeprowadzenia procesu monitoringu, ewaluacji i oceny, Przedsiębiorstwa wyrażają zgodę na przeprowadzanie przez Beneficjenta lub Partnera, Komisję Europejską, PARP oraz przez inne uprawnione podmioty działań sprawdzających oraz udzielania informacji na temat wdrażanych Usług, również po zakończeniu udziału w Projekcie.</w:t>
      </w:r>
    </w:p>
    <w:p w:rsidR="00150230" w:rsidRPr="00150230" w:rsidRDefault="00150230" w:rsidP="00150230">
      <w:pPr>
        <w:spacing w:before="240" w:after="0"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 11</w:t>
      </w:r>
    </w:p>
    <w:p w:rsidR="00150230" w:rsidRPr="00150230" w:rsidRDefault="00150230" w:rsidP="00150230">
      <w:pPr>
        <w:spacing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Ochrona danych osobowych</w:t>
      </w:r>
    </w:p>
    <w:p w:rsidR="00150230" w:rsidRPr="00150230" w:rsidRDefault="00150230" w:rsidP="00F90602">
      <w:pPr>
        <w:pStyle w:val="Akapitzlist"/>
        <w:widowControl/>
        <w:numPr>
          <w:ilvl w:val="0"/>
          <w:numId w:val="46"/>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Ochrona danych osobowych realizowana jest zgodnie z zapisami Obowiązku informacyjnego, którego treść stanowi Załącznik nr 8 do niniejszego Regulaminu.</w:t>
      </w:r>
    </w:p>
    <w:p w:rsidR="00150230" w:rsidRPr="00150230" w:rsidRDefault="00150230" w:rsidP="00F90602">
      <w:pPr>
        <w:pStyle w:val="Akapitzlist"/>
        <w:widowControl/>
        <w:numPr>
          <w:ilvl w:val="0"/>
          <w:numId w:val="46"/>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Osoby, których dane będą przetwarzane w ramach projektu winny zapoznać się z treścią Obowiązku informacyjnego oraz podpisać oświadczenie o zapoznaniu się z jego treścią.</w:t>
      </w:r>
    </w:p>
    <w:p w:rsidR="00150230" w:rsidRPr="00150230" w:rsidRDefault="00150230" w:rsidP="00150230">
      <w:pPr>
        <w:spacing w:before="240" w:after="0"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 12</w:t>
      </w:r>
    </w:p>
    <w:p w:rsidR="00150230" w:rsidRPr="00150230" w:rsidRDefault="00150230" w:rsidP="00150230">
      <w:pPr>
        <w:spacing w:line="276" w:lineRule="auto"/>
        <w:jc w:val="center"/>
        <w:rPr>
          <w:rFonts w:ascii="Times New Roman" w:hAnsi="Times New Roman" w:cs="Times New Roman"/>
          <w:b/>
          <w:sz w:val="22"/>
          <w:szCs w:val="22"/>
        </w:rPr>
      </w:pPr>
      <w:r w:rsidRPr="00150230">
        <w:rPr>
          <w:rFonts w:ascii="Times New Roman" w:hAnsi="Times New Roman" w:cs="Times New Roman"/>
          <w:b/>
          <w:sz w:val="22"/>
          <w:szCs w:val="22"/>
        </w:rPr>
        <w:t>Postanowienia końcowe</w:t>
      </w:r>
    </w:p>
    <w:p w:rsidR="00150230" w:rsidRPr="00150230" w:rsidRDefault="00150230" w:rsidP="00F90602">
      <w:pPr>
        <w:pStyle w:val="Akapitzlist"/>
        <w:widowControl/>
        <w:numPr>
          <w:ilvl w:val="0"/>
          <w:numId w:val="47"/>
        </w:numPr>
        <w:suppressAutoHyphens w:val="0"/>
        <w:autoSpaceDN/>
        <w:spacing w:after="0" w:line="276" w:lineRule="auto"/>
        <w:textAlignment w:val="auto"/>
        <w:rPr>
          <w:rFonts w:ascii="Times New Roman" w:hAnsi="Times New Roman" w:cs="Times New Roman"/>
          <w:sz w:val="22"/>
          <w:szCs w:val="22"/>
        </w:rPr>
      </w:pPr>
      <w:r w:rsidRPr="00150230">
        <w:rPr>
          <w:rStyle w:val="placeholder-inline-tasks"/>
          <w:rFonts w:ascii="Times New Roman" w:hAnsi="Times New Roman" w:cs="Times New Roman"/>
          <w:sz w:val="22"/>
          <w:szCs w:val="22"/>
        </w:rPr>
        <w:t>Postanowienia niniejszego Regulaminu obowiązują przez cały czas trwania Projektu.</w:t>
      </w:r>
      <w:r w:rsidRPr="00150230">
        <w:rPr>
          <w:rFonts w:ascii="Times New Roman" w:hAnsi="Times New Roman" w:cs="Times New Roman"/>
          <w:sz w:val="22"/>
          <w:szCs w:val="22"/>
        </w:rPr>
        <w:t xml:space="preserve"> Regulamin jest dokumentem obowiązującym w ramach Projektu.</w:t>
      </w:r>
    </w:p>
    <w:p w:rsidR="00150230" w:rsidRPr="00150230" w:rsidRDefault="00150230" w:rsidP="00F90602">
      <w:pPr>
        <w:pStyle w:val="Akapitzlist"/>
        <w:widowControl/>
        <w:numPr>
          <w:ilvl w:val="0"/>
          <w:numId w:val="47"/>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Konsorcjum zastrzega sobie prawo zmian w Regulaminie. O wszelkich zmianach w Regulaminie Konsorcjum będzie informować na stronie internetowej Projektu.</w:t>
      </w:r>
    </w:p>
    <w:p w:rsidR="00150230" w:rsidRPr="00150230" w:rsidRDefault="00150230" w:rsidP="00F90602">
      <w:pPr>
        <w:pStyle w:val="Akapitzlist"/>
        <w:widowControl/>
        <w:numPr>
          <w:ilvl w:val="0"/>
          <w:numId w:val="47"/>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W przypadku niezgodności zapisów Regulaminu z wytycznymi i innymi aktami prawnymi służącymi do wdrażania FENG, pierwszeństwo mają wytyczne i akty prawne służące do wdrażania FENG.</w:t>
      </w:r>
    </w:p>
    <w:p w:rsidR="00150230" w:rsidRPr="00150230" w:rsidRDefault="00150230" w:rsidP="00F90602">
      <w:pPr>
        <w:pStyle w:val="Akapitzlist"/>
        <w:widowControl/>
        <w:numPr>
          <w:ilvl w:val="0"/>
          <w:numId w:val="47"/>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Regulamin podawany jest do publicznej wiadomości poprzez zamieszczenie na stronie internetowej Projektu.</w:t>
      </w:r>
    </w:p>
    <w:p w:rsidR="00150230" w:rsidRPr="00150230" w:rsidRDefault="00150230" w:rsidP="00F90602">
      <w:pPr>
        <w:pStyle w:val="Akapitzlist"/>
        <w:widowControl/>
        <w:numPr>
          <w:ilvl w:val="0"/>
          <w:numId w:val="47"/>
        </w:numPr>
        <w:suppressAutoHyphens w:val="0"/>
        <w:autoSpaceDN/>
        <w:spacing w:after="0" w:line="276" w:lineRule="auto"/>
        <w:textAlignment w:val="auto"/>
        <w:rPr>
          <w:rFonts w:ascii="Times New Roman" w:hAnsi="Times New Roman" w:cs="Times New Roman"/>
          <w:sz w:val="22"/>
          <w:szCs w:val="22"/>
        </w:rPr>
      </w:pPr>
      <w:r w:rsidRPr="00150230">
        <w:rPr>
          <w:rFonts w:ascii="Times New Roman" w:hAnsi="Times New Roman" w:cs="Times New Roman"/>
          <w:sz w:val="22"/>
          <w:szCs w:val="22"/>
        </w:rPr>
        <w:t>Konsorcjum zastrzega sobie prawo zaprzestania realizacji Projektu w razie rozwiązania przez PARP zawartej z EDIH Umowy o dofinansowanie projektu.</w:t>
      </w:r>
    </w:p>
    <w:p w:rsidR="00150230" w:rsidRPr="00150230" w:rsidRDefault="00150230" w:rsidP="00150230">
      <w:pPr>
        <w:spacing w:after="0" w:line="276" w:lineRule="auto"/>
        <w:rPr>
          <w:rFonts w:ascii="Times New Roman" w:hAnsi="Times New Roman" w:cs="Times New Roman"/>
          <w:sz w:val="22"/>
          <w:szCs w:val="22"/>
        </w:rPr>
      </w:pPr>
    </w:p>
    <w:p w:rsidR="00150230" w:rsidRPr="00150230" w:rsidRDefault="00150230" w:rsidP="00150230">
      <w:pPr>
        <w:spacing w:after="0" w:line="276" w:lineRule="auto"/>
        <w:rPr>
          <w:rFonts w:ascii="Times New Roman" w:hAnsi="Times New Roman" w:cs="Times New Roman"/>
          <w:sz w:val="22"/>
          <w:szCs w:val="22"/>
        </w:rPr>
      </w:pPr>
    </w:p>
    <w:p w:rsidR="00150230" w:rsidRPr="00150230" w:rsidRDefault="00150230" w:rsidP="00150230">
      <w:pPr>
        <w:spacing w:after="0" w:line="276" w:lineRule="auto"/>
        <w:rPr>
          <w:rFonts w:ascii="Times New Roman" w:hAnsi="Times New Roman" w:cs="Times New Roman"/>
          <w:b/>
          <w:sz w:val="22"/>
          <w:szCs w:val="22"/>
        </w:rPr>
      </w:pPr>
      <w:r w:rsidRPr="00150230">
        <w:rPr>
          <w:rFonts w:ascii="Times New Roman" w:hAnsi="Times New Roman" w:cs="Times New Roman"/>
          <w:b/>
          <w:sz w:val="22"/>
          <w:szCs w:val="22"/>
        </w:rPr>
        <w:t>Załączniki do Regulaminu:</w:t>
      </w:r>
    </w:p>
    <w:p w:rsidR="00150230" w:rsidRPr="00150230" w:rsidRDefault="00150230" w:rsidP="00150230">
      <w:pPr>
        <w:spacing w:after="0" w:line="276" w:lineRule="auto"/>
        <w:rPr>
          <w:rFonts w:ascii="Times New Roman" w:hAnsi="Times New Roman" w:cs="Times New Roman"/>
          <w:sz w:val="22"/>
          <w:szCs w:val="22"/>
        </w:rPr>
      </w:pPr>
      <w:r w:rsidRPr="00150230">
        <w:rPr>
          <w:rFonts w:ascii="Times New Roman" w:hAnsi="Times New Roman" w:cs="Times New Roman"/>
          <w:sz w:val="22"/>
          <w:szCs w:val="22"/>
        </w:rPr>
        <w:t xml:space="preserve">Załącznik nr 1 - Lista usług realizowanych w ramach projektu EDIH </w:t>
      </w:r>
      <w:proofErr w:type="spellStart"/>
      <w:r w:rsidRPr="00150230">
        <w:rPr>
          <w:rFonts w:ascii="Times New Roman" w:hAnsi="Times New Roman" w:cs="Times New Roman"/>
          <w:sz w:val="22"/>
          <w:szCs w:val="22"/>
        </w:rPr>
        <w:t>CyberSec</w:t>
      </w:r>
      <w:proofErr w:type="spellEnd"/>
      <w:r w:rsidRPr="00150230">
        <w:rPr>
          <w:rFonts w:ascii="Times New Roman" w:hAnsi="Times New Roman" w:cs="Times New Roman"/>
          <w:sz w:val="22"/>
          <w:szCs w:val="22"/>
        </w:rPr>
        <w:t xml:space="preserve"> wraz z szacowaną wartością na potrzeby udzielenia pomocy de </w:t>
      </w:r>
      <w:proofErr w:type="spellStart"/>
      <w:r w:rsidRPr="00150230">
        <w:rPr>
          <w:rFonts w:ascii="Times New Roman" w:hAnsi="Times New Roman" w:cs="Times New Roman"/>
          <w:sz w:val="22"/>
          <w:szCs w:val="22"/>
        </w:rPr>
        <w:t>minimis</w:t>
      </w:r>
      <w:proofErr w:type="spellEnd"/>
      <w:r w:rsidRPr="00150230">
        <w:rPr>
          <w:rFonts w:ascii="Times New Roman" w:hAnsi="Times New Roman" w:cs="Times New Roman"/>
          <w:sz w:val="22"/>
          <w:szCs w:val="22"/>
        </w:rPr>
        <w:t xml:space="preserve"> („Cennik”).</w:t>
      </w:r>
    </w:p>
    <w:p w:rsidR="00150230" w:rsidRPr="00150230" w:rsidRDefault="00150230" w:rsidP="00150230">
      <w:pPr>
        <w:spacing w:after="0" w:line="276" w:lineRule="auto"/>
        <w:rPr>
          <w:rFonts w:ascii="Times New Roman" w:hAnsi="Times New Roman" w:cs="Times New Roman"/>
          <w:sz w:val="22"/>
          <w:szCs w:val="22"/>
        </w:rPr>
      </w:pPr>
      <w:r w:rsidRPr="00150230">
        <w:rPr>
          <w:rFonts w:ascii="Times New Roman" w:hAnsi="Times New Roman" w:cs="Times New Roman"/>
          <w:sz w:val="22"/>
          <w:szCs w:val="22"/>
        </w:rPr>
        <w:t>Załącznik nr 2 - Formularz zgłoszeniowy przedsiębiorstwa</w:t>
      </w:r>
    </w:p>
    <w:p w:rsidR="00150230" w:rsidRPr="00150230" w:rsidRDefault="00150230" w:rsidP="00150230">
      <w:pPr>
        <w:spacing w:after="0" w:line="276" w:lineRule="auto"/>
        <w:rPr>
          <w:rFonts w:ascii="Times New Roman" w:hAnsi="Times New Roman" w:cs="Times New Roman"/>
          <w:sz w:val="22"/>
          <w:szCs w:val="22"/>
        </w:rPr>
      </w:pPr>
      <w:r w:rsidRPr="00150230">
        <w:rPr>
          <w:rFonts w:ascii="Times New Roman" w:hAnsi="Times New Roman" w:cs="Times New Roman"/>
          <w:sz w:val="22"/>
          <w:szCs w:val="22"/>
        </w:rPr>
        <w:t>Załącznik nr 3 - Oświadczenie o spełnieniu kryteriów MŚP</w:t>
      </w:r>
    </w:p>
    <w:p w:rsidR="00150230" w:rsidRPr="00150230" w:rsidRDefault="00150230" w:rsidP="00150230">
      <w:pPr>
        <w:spacing w:after="0" w:line="276" w:lineRule="auto"/>
        <w:rPr>
          <w:rFonts w:ascii="Times New Roman" w:hAnsi="Times New Roman" w:cs="Times New Roman"/>
          <w:sz w:val="22"/>
          <w:szCs w:val="22"/>
        </w:rPr>
      </w:pPr>
      <w:r w:rsidRPr="00150230">
        <w:rPr>
          <w:rFonts w:ascii="Times New Roman" w:hAnsi="Times New Roman" w:cs="Times New Roman"/>
          <w:sz w:val="22"/>
          <w:szCs w:val="22"/>
        </w:rPr>
        <w:t xml:space="preserve">Załącznik nr 4 - Formularz informacji przedstawianych przy ubieganiu się o pomoc de </w:t>
      </w:r>
      <w:proofErr w:type="spellStart"/>
      <w:r w:rsidRPr="00150230">
        <w:rPr>
          <w:rFonts w:ascii="Times New Roman" w:hAnsi="Times New Roman" w:cs="Times New Roman"/>
          <w:sz w:val="22"/>
          <w:szCs w:val="22"/>
        </w:rPr>
        <w:t>minimis</w:t>
      </w:r>
      <w:proofErr w:type="spellEnd"/>
    </w:p>
    <w:p w:rsidR="00150230" w:rsidRPr="00150230" w:rsidRDefault="00150230" w:rsidP="00150230">
      <w:pPr>
        <w:spacing w:after="0" w:line="276" w:lineRule="auto"/>
        <w:rPr>
          <w:rFonts w:ascii="Times New Roman" w:hAnsi="Times New Roman" w:cs="Times New Roman"/>
          <w:sz w:val="22"/>
          <w:szCs w:val="22"/>
        </w:rPr>
      </w:pPr>
      <w:r w:rsidRPr="00150230">
        <w:rPr>
          <w:rFonts w:ascii="Times New Roman" w:hAnsi="Times New Roman" w:cs="Times New Roman"/>
          <w:sz w:val="22"/>
          <w:szCs w:val="22"/>
        </w:rPr>
        <w:t xml:space="preserve">Załącznik nr 5 - Oświadczenie dotyczące otrzymanej pomocy de </w:t>
      </w:r>
      <w:proofErr w:type="spellStart"/>
      <w:r w:rsidRPr="00150230">
        <w:rPr>
          <w:rFonts w:ascii="Times New Roman" w:hAnsi="Times New Roman" w:cs="Times New Roman"/>
          <w:sz w:val="22"/>
          <w:szCs w:val="22"/>
        </w:rPr>
        <w:t>minimis</w:t>
      </w:r>
      <w:proofErr w:type="spellEnd"/>
    </w:p>
    <w:p w:rsidR="00150230" w:rsidRPr="00150230" w:rsidRDefault="00150230" w:rsidP="00150230">
      <w:pPr>
        <w:spacing w:after="0" w:line="276" w:lineRule="auto"/>
        <w:rPr>
          <w:rFonts w:ascii="Times New Roman" w:hAnsi="Times New Roman" w:cs="Times New Roman"/>
          <w:sz w:val="22"/>
          <w:szCs w:val="22"/>
        </w:rPr>
      </w:pPr>
      <w:r w:rsidRPr="00150230">
        <w:rPr>
          <w:rFonts w:ascii="Times New Roman" w:hAnsi="Times New Roman" w:cs="Times New Roman"/>
          <w:sz w:val="22"/>
          <w:szCs w:val="22"/>
        </w:rPr>
        <w:t>Załącznik nr 6 - Oświadczenie sankcyjne</w:t>
      </w:r>
    </w:p>
    <w:p w:rsidR="00150230" w:rsidRPr="00150230" w:rsidRDefault="00150230" w:rsidP="00150230">
      <w:pPr>
        <w:spacing w:after="0" w:line="276" w:lineRule="auto"/>
        <w:rPr>
          <w:rFonts w:ascii="Times New Roman" w:hAnsi="Times New Roman" w:cs="Times New Roman"/>
          <w:sz w:val="22"/>
          <w:szCs w:val="22"/>
        </w:rPr>
      </w:pPr>
      <w:r w:rsidRPr="00150230">
        <w:rPr>
          <w:rFonts w:ascii="Times New Roman" w:hAnsi="Times New Roman" w:cs="Times New Roman"/>
          <w:sz w:val="22"/>
          <w:szCs w:val="22"/>
        </w:rPr>
        <w:t xml:space="preserve">Załącznik nr 7 - Wzór Zaświadczenia o pomocy de </w:t>
      </w:r>
      <w:proofErr w:type="spellStart"/>
      <w:r w:rsidRPr="00150230">
        <w:rPr>
          <w:rFonts w:ascii="Times New Roman" w:hAnsi="Times New Roman" w:cs="Times New Roman"/>
          <w:sz w:val="22"/>
          <w:szCs w:val="22"/>
        </w:rPr>
        <w:t>minimis</w:t>
      </w:r>
      <w:proofErr w:type="spellEnd"/>
    </w:p>
    <w:p w:rsidR="00150230" w:rsidRPr="00150230" w:rsidRDefault="00150230" w:rsidP="00150230">
      <w:pPr>
        <w:spacing w:after="0" w:line="276" w:lineRule="auto"/>
        <w:rPr>
          <w:rFonts w:ascii="Times New Roman" w:hAnsi="Times New Roman" w:cs="Times New Roman"/>
          <w:sz w:val="22"/>
          <w:szCs w:val="22"/>
        </w:rPr>
      </w:pPr>
      <w:r w:rsidRPr="00150230">
        <w:rPr>
          <w:rFonts w:ascii="Times New Roman" w:hAnsi="Times New Roman" w:cs="Times New Roman"/>
          <w:sz w:val="22"/>
          <w:szCs w:val="22"/>
        </w:rPr>
        <w:t>Załącznik nr 8 - Obowiązek informacyjny</w:t>
      </w:r>
    </w:p>
    <w:p w:rsidR="00150230" w:rsidRPr="00150230" w:rsidRDefault="00150230" w:rsidP="00150230">
      <w:pPr>
        <w:spacing w:after="0" w:line="276" w:lineRule="auto"/>
        <w:rPr>
          <w:rFonts w:ascii="Times New Roman" w:hAnsi="Times New Roman" w:cs="Times New Roman"/>
          <w:sz w:val="22"/>
          <w:szCs w:val="22"/>
        </w:rPr>
      </w:pPr>
      <w:r w:rsidRPr="00150230">
        <w:rPr>
          <w:rFonts w:ascii="Times New Roman" w:hAnsi="Times New Roman" w:cs="Times New Roman"/>
          <w:sz w:val="22"/>
          <w:szCs w:val="22"/>
        </w:rPr>
        <w:t xml:space="preserve">Załącznik nr 9 - Wzór Umowy na wykonanie usługi w ramach projektu „EDIH </w:t>
      </w:r>
      <w:proofErr w:type="spellStart"/>
      <w:r w:rsidRPr="00150230">
        <w:rPr>
          <w:rFonts w:ascii="Times New Roman" w:hAnsi="Times New Roman" w:cs="Times New Roman"/>
          <w:sz w:val="22"/>
          <w:szCs w:val="22"/>
        </w:rPr>
        <w:t>CyberSec</w:t>
      </w:r>
      <w:proofErr w:type="spellEnd"/>
      <w:r w:rsidRPr="00150230">
        <w:rPr>
          <w:rFonts w:ascii="Times New Roman" w:hAnsi="Times New Roman" w:cs="Times New Roman"/>
          <w:sz w:val="22"/>
          <w:szCs w:val="22"/>
        </w:rPr>
        <w:t>”</w:t>
      </w:r>
    </w:p>
    <w:p w:rsidR="00750A64" w:rsidRPr="00150230" w:rsidRDefault="00750A64" w:rsidP="00E02BE2">
      <w:pPr>
        <w:jc w:val="left"/>
        <w:rPr>
          <w:rFonts w:ascii="Times New Roman" w:hAnsi="Times New Roman" w:cs="Times New Roman"/>
          <w:sz w:val="22"/>
          <w:szCs w:val="22"/>
        </w:rPr>
      </w:pPr>
    </w:p>
    <w:sectPr w:rsidR="00750A64" w:rsidRPr="00150230" w:rsidSect="00750A64">
      <w:headerReference w:type="default" r:id="rId10"/>
      <w:footerReference w:type="default" r:id="rId11"/>
      <w:pgSz w:w="11905" w:h="16837"/>
      <w:pgMar w:top="1379" w:right="1418" w:bottom="1418" w:left="1418" w:header="426"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602" w:rsidRDefault="00F90602" w:rsidP="00A1707F">
      <w:r>
        <w:separator/>
      </w:r>
    </w:p>
  </w:endnote>
  <w:endnote w:type="continuationSeparator" w:id="0">
    <w:p w:rsidR="00F90602" w:rsidRDefault="00F90602" w:rsidP="00A1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font>
  <w:font w:name="DejaVu Sans">
    <w:altName w:val="Times New Roman"/>
    <w:charset w:val="01"/>
    <w:family w:val="auto"/>
    <w:pitch w:val="variable"/>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 Sans L">
    <w:altName w:val="Malgun Gothic Semilight"/>
    <w:charset w:val="01"/>
    <w:family w:val="roman"/>
    <w:pitch w:val="variable"/>
  </w:font>
  <w:font w:name="Arial">
    <w:panose1 w:val="020B0604020202020204"/>
    <w:charset w:val="EE"/>
    <w:family w:val="swiss"/>
    <w:pitch w:val="variable"/>
    <w:sig w:usb0="E0002AFF" w:usb1="C0007843" w:usb2="00000009" w:usb3="00000000" w:csb0="000001FF" w:csb1="00000000"/>
  </w:font>
  <w:font w:name="Poppins Light">
    <w:altName w:val="Courier New"/>
    <w:charset w:val="EE"/>
    <w:family w:val="auto"/>
    <w:pitch w:val="variable"/>
    <w:sig w:usb0="00008007" w:usb1="00000000" w:usb2="00000000" w:usb3="00000000" w:csb0="00000093" w:csb1="00000000"/>
  </w:font>
  <w:font w:name="Poppins ExtraBold">
    <w:altName w:val="Courier New"/>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235" w:rsidRPr="00EA320D" w:rsidRDefault="002F219F">
    <w:pPr>
      <w:pStyle w:val="Stopka1"/>
      <w:jc w:val="center"/>
      <w:rPr>
        <w:rFonts w:asciiTheme="minorHAnsi" w:hAnsiTheme="minorHAnsi" w:cstheme="minorHAnsi"/>
      </w:rPr>
    </w:pPr>
    <w:r>
      <w:rPr>
        <w:rFonts w:asciiTheme="minorHAnsi" w:hAnsiTheme="minorHAnsi" w:cstheme="minorHAnsi"/>
        <w:noProof/>
        <w:lang w:val="en-GB" w:eastAsia="en-GB"/>
      </w:rPr>
      <w:drawing>
        <wp:anchor distT="0" distB="0" distL="114300" distR="114300" simplePos="0" relativeHeight="251659264" behindDoc="1" locked="0" layoutInCell="1" allowOverlap="1">
          <wp:simplePos x="0" y="0"/>
          <wp:positionH relativeFrom="column">
            <wp:posOffset>-506730</wp:posOffset>
          </wp:positionH>
          <wp:positionV relativeFrom="paragraph">
            <wp:posOffset>280407</wp:posOffset>
          </wp:positionV>
          <wp:extent cx="6591300" cy="397137"/>
          <wp:effectExtent l="0" t="0" r="0" b="317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2758" cy="398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5DFE" w:rsidRPr="00EA320D" w:rsidRDefault="002B5DFE" w:rsidP="00F26BA5">
    <w:pPr>
      <w:pStyle w:val="Stopka1"/>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602" w:rsidRDefault="00F90602" w:rsidP="00A1707F">
      <w:r w:rsidRPr="00D43C5D">
        <w:separator/>
      </w:r>
    </w:p>
  </w:footnote>
  <w:footnote w:type="continuationSeparator" w:id="0">
    <w:p w:rsidR="00F90602" w:rsidRDefault="00F90602" w:rsidP="00A1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2100"/>
      <w:gridCol w:w="3828"/>
    </w:tblGrid>
    <w:tr w:rsidR="00750A64" w:rsidTr="00750A64">
      <w:trPr>
        <w:trHeight w:hRule="exact" w:val="993"/>
      </w:trPr>
      <w:tc>
        <w:tcPr>
          <w:tcW w:w="3996" w:type="dxa"/>
          <w:vAlign w:val="center"/>
        </w:tcPr>
        <w:p w:rsidR="00082235" w:rsidRPr="00082235" w:rsidRDefault="00AB5C99" w:rsidP="00750A64">
          <w:pPr>
            <w:pStyle w:val="Stopka1"/>
            <w:jc w:val="left"/>
            <w:rPr>
              <w:rFonts w:asciiTheme="minorHAnsi" w:hAnsiTheme="minorHAnsi" w:cstheme="minorHAnsi"/>
              <w:color w:val="7F7F7F" w:themeColor="text1" w:themeTint="80"/>
              <w:sz w:val="18"/>
            </w:rPr>
          </w:pPr>
          <w:r>
            <w:rPr>
              <w:rFonts w:asciiTheme="minorHAnsi" w:hAnsiTheme="minorHAnsi" w:cstheme="minorHAnsi"/>
              <w:noProof/>
              <w:color w:val="7F7F7F" w:themeColor="text1" w:themeTint="80"/>
              <w:sz w:val="18"/>
              <w:lang w:val="en-GB" w:eastAsia="en-GB"/>
            </w:rPr>
            <w:drawing>
              <wp:anchor distT="0" distB="0" distL="114300" distR="114300" simplePos="0" relativeHeight="251660288" behindDoc="0" locked="0" layoutInCell="1" allowOverlap="1">
                <wp:simplePos x="0" y="0"/>
                <wp:positionH relativeFrom="column">
                  <wp:posOffset>-63500</wp:posOffset>
                </wp:positionH>
                <wp:positionV relativeFrom="paragraph">
                  <wp:posOffset>-11430</wp:posOffset>
                </wp:positionV>
                <wp:extent cx="2647950" cy="396875"/>
                <wp:effectExtent l="0" t="0" r="0" b="317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396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00" w:type="dxa"/>
          <w:vAlign w:val="center"/>
        </w:tcPr>
        <w:p w:rsidR="00082235" w:rsidRDefault="00082235" w:rsidP="00082235">
          <w:pPr>
            <w:pStyle w:val="Nagwek10"/>
            <w:spacing w:before="0" w:after="0" w:line="240" w:lineRule="auto"/>
            <w:jc w:val="center"/>
          </w:pPr>
        </w:p>
      </w:tc>
      <w:tc>
        <w:tcPr>
          <w:tcW w:w="3828" w:type="dxa"/>
          <w:vAlign w:val="center"/>
        </w:tcPr>
        <w:p w:rsidR="00082235" w:rsidRDefault="00750A64" w:rsidP="00750A64">
          <w:pPr>
            <w:pStyle w:val="Nagwek10"/>
            <w:spacing w:before="0" w:after="0" w:line="240" w:lineRule="auto"/>
            <w:jc w:val="right"/>
            <w:rPr>
              <w:rFonts w:asciiTheme="minorHAnsi" w:hAnsiTheme="minorHAnsi" w:cstheme="minorHAnsi"/>
              <w:sz w:val="22"/>
            </w:rPr>
          </w:pPr>
          <w:r w:rsidRPr="00750A64">
            <w:rPr>
              <w:rFonts w:asciiTheme="minorHAnsi" w:hAnsiTheme="minorHAnsi" w:cstheme="minorHAnsi"/>
              <w:sz w:val="22"/>
            </w:rPr>
            <w:t>Krajowe Centrum Bezpiecznej Transformacji Cyfrowej</w:t>
          </w:r>
        </w:p>
        <w:p w:rsidR="00750A64" w:rsidRPr="00750A64" w:rsidRDefault="00750A64" w:rsidP="00750A64">
          <w:pPr>
            <w:pStyle w:val="Textbody"/>
            <w:jc w:val="right"/>
          </w:pPr>
          <w:r w:rsidRPr="00082235">
            <w:rPr>
              <w:rFonts w:asciiTheme="minorHAnsi" w:hAnsiTheme="minorHAnsi" w:cstheme="minorHAnsi"/>
              <w:color w:val="7F7F7F" w:themeColor="text1" w:themeTint="80"/>
              <w:sz w:val="18"/>
            </w:rPr>
            <w:t>FENG.02.22-IP.02-0012/23-00</w:t>
          </w:r>
        </w:p>
      </w:tc>
    </w:tr>
  </w:tbl>
  <w:p w:rsidR="002B5DFE" w:rsidRPr="005466A5" w:rsidRDefault="002B5DFE" w:rsidP="0008223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3"/>
    <w:multiLevelType w:val="multilevel"/>
    <w:tmpl w:val="00000003"/>
    <w:name w:val="WW8Num3"/>
    <w:lvl w:ilvl="0">
      <w:numFmt w:val="bullet"/>
      <w:lvlText w:val=""/>
      <w:lvlJc w:val="left"/>
      <w:pPr>
        <w:tabs>
          <w:tab w:val="num" w:pos="720"/>
        </w:tabs>
        <w:ind w:left="720" w:hanging="360"/>
      </w:pPr>
      <w:rPr>
        <w:rFonts w:ascii="Symbol" w:hAnsi="Symbol"/>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2" w15:restartNumberingAfterBreak="0">
    <w:nsid w:val="00000004"/>
    <w:multiLevelType w:val="multilevel"/>
    <w:tmpl w:val="00000004"/>
    <w:name w:val="WW8Num4"/>
    <w:lvl w:ilvl="0">
      <w:numFmt w:val="bullet"/>
      <w:lvlText w:val=""/>
      <w:lvlJc w:val="left"/>
      <w:pPr>
        <w:tabs>
          <w:tab w:val="num" w:pos="1428"/>
        </w:tabs>
        <w:ind w:left="1428" w:hanging="360"/>
      </w:pPr>
      <w:rPr>
        <w:rFonts w:ascii="Symbol" w:hAnsi="Symbol"/>
      </w:rPr>
    </w:lvl>
    <w:lvl w:ilvl="1">
      <w:numFmt w:val="bullet"/>
      <w:lvlText w:val="o"/>
      <w:lvlJc w:val="left"/>
      <w:pPr>
        <w:tabs>
          <w:tab w:val="num" w:pos="2148"/>
        </w:tabs>
        <w:ind w:left="2148" w:hanging="360"/>
      </w:pPr>
      <w:rPr>
        <w:rFonts w:ascii="Courier New" w:hAnsi="Courier New" w:cs="Courier New"/>
      </w:rPr>
    </w:lvl>
    <w:lvl w:ilvl="2">
      <w:numFmt w:val="bullet"/>
      <w:lvlText w:val=""/>
      <w:lvlJc w:val="left"/>
      <w:pPr>
        <w:tabs>
          <w:tab w:val="num" w:pos="2868"/>
        </w:tabs>
        <w:ind w:left="2868" w:hanging="360"/>
      </w:pPr>
      <w:rPr>
        <w:rFonts w:ascii="Wingdings" w:hAnsi="Wingdings"/>
      </w:rPr>
    </w:lvl>
    <w:lvl w:ilvl="3">
      <w:numFmt w:val="bullet"/>
      <w:lvlText w:val=""/>
      <w:lvlJc w:val="left"/>
      <w:pPr>
        <w:tabs>
          <w:tab w:val="num" w:pos="3588"/>
        </w:tabs>
        <w:ind w:left="3588" w:hanging="360"/>
      </w:pPr>
      <w:rPr>
        <w:rFonts w:ascii="Symbol" w:hAnsi="Symbol"/>
      </w:rPr>
    </w:lvl>
    <w:lvl w:ilvl="4">
      <w:numFmt w:val="bullet"/>
      <w:lvlText w:val="o"/>
      <w:lvlJc w:val="left"/>
      <w:pPr>
        <w:tabs>
          <w:tab w:val="num" w:pos="4308"/>
        </w:tabs>
        <w:ind w:left="4308" w:hanging="360"/>
      </w:pPr>
      <w:rPr>
        <w:rFonts w:ascii="Courier New" w:hAnsi="Courier New" w:cs="Courier New"/>
      </w:rPr>
    </w:lvl>
    <w:lvl w:ilvl="5">
      <w:numFmt w:val="bullet"/>
      <w:lvlText w:val=""/>
      <w:lvlJc w:val="left"/>
      <w:pPr>
        <w:tabs>
          <w:tab w:val="num" w:pos="5028"/>
        </w:tabs>
        <w:ind w:left="5028" w:hanging="360"/>
      </w:pPr>
      <w:rPr>
        <w:rFonts w:ascii="Wingdings" w:hAnsi="Wingdings"/>
      </w:rPr>
    </w:lvl>
    <w:lvl w:ilvl="6">
      <w:numFmt w:val="bullet"/>
      <w:lvlText w:val=""/>
      <w:lvlJc w:val="left"/>
      <w:pPr>
        <w:tabs>
          <w:tab w:val="num" w:pos="5748"/>
        </w:tabs>
        <w:ind w:left="5748" w:hanging="360"/>
      </w:pPr>
      <w:rPr>
        <w:rFonts w:ascii="Symbol" w:hAnsi="Symbol"/>
      </w:rPr>
    </w:lvl>
    <w:lvl w:ilvl="7">
      <w:numFmt w:val="bullet"/>
      <w:lvlText w:val="o"/>
      <w:lvlJc w:val="left"/>
      <w:pPr>
        <w:tabs>
          <w:tab w:val="num" w:pos="6468"/>
        </w:tabs>
        <w:ind w:left="6468" w:hanging="360"/>
      </w:pPr>
      <w:rPr>
        <w:rFonts w:ascii="Courier New" w:hAnsi="Courier New" w:cs="Courier New"/>
      </w:rPr>
    </w:lvl>
    <w:lvl w:ilvl="8">
      <w:numFmt w:val="bullet"/>
      <w:lvlText w:val=""/>
      <w:lvlJc w:val="left"/>
      <w:pPr>
        <w:tabs>
          <w:tab w:val="num" w:pos="7188"/>
        </w:tabs>
        <w:ind w:left="7188" w:hanging="360"/>
      </w:pPr>
      <w:rPr>
        <w:rFonts w:ascii="Wingdings" w:hAnsi="Wingdings"/>
      </w:rPr>
    </w:lvl>
  </w:abstractNum>
  <w:abstractNum w:abstractNumId="3" w15:restartNumberingAfterBreak="0">
    <w:nsid w:val="00000007"/>
    <w:multiLevelType w:val="singleLevel"/>
    <w:tmpl w:val="00000007"/>
    <w:name w:val="WW8Num10"/>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B"/>
    <w:multiLevelType w:val="multilevel"/>
    <w:tmpl w:val="0000000B"/>
    <w:name w:val="WW8Num11"/>
    <w:lvl w:ilvl="0">
      <w:numFmt w:val="bullet"/>
      <w:lvlText w:val=""/>
      <w:lvlJc w:val="left"/>
      <w:pPr>
        <w:tabs>
          <w:tab w:val="num" w:pos="720"/>
        </w:tabs>
        <w:ind w:left="720" w:hanging="360"/>
      </w:pPr>
      <w:rPr>
        <w:rFonts w:ascii="Symbol" w:hAnsi="Symbol"/>
      </w:rPr>
    </w:lvl>
    <w:lvl w:ilvl="1">
      <w:numFmt w:val="bullet"/>
      <w:lvlText w:val="o"/>
      <w:lvlJc w:val="left"/>
      <w:pPr>
        <w:tabs>
          <w:tab w:val="num" w:pos="1440"/>
        </w:tabs>
        <w:ind w:left="1440" w:hanging="360"/>
      </w:pPr>
      <w:rPr>
        <w:rFonts w:ascii="Courier New" w:hAnsi="Courier New" w:cs="Courier New"/>
      </w:rPr>
    </w:lvl>
    <w:lvl w:ilvl="2">
      <w:numFmt w:val="bullet"/>
      <w:lvlText w:val=""/>
      <w:lvlJc w:val="left"/>
      <w:pPr>
        <w:tabs>
          <w:tab w:val="num" w:pos="2160"/>
        </w:tabs>
        <w:ind w:left="2160" w:hanging="360"/>
      </w:pPr>
      <w:rPr>
        <w:rFonts w:ascii="Wingdings" w:hAnsi="Wingdings"/>
      </w:rPr>
    </w:lvl>
    <w:lvl w:ilvl="3">
      <w:numFmt w:val="bullet"/>
      <w:lvlText w:val=""/>
      <w:lvlJc w:val="left"/>
      <w:pPr>
        <w:tabs>
          <w:tab w:val="num" w:pos="2880"/>
        </w:tabs>
        <w:ind w:left="2880" w:hanging="360"/>
      </w:pPr>
      <w:rPr>
        <w:rFonts w:ascii="Symbol" w:hAnsi="Symbol"/>
      </w:rPr>
    </w:lvl>
    <w:lvl w:ilvl="4">
      <w:numFmt w:val="bullet"/>
      <w:lvlText w:val="o"/>
      <w:lvlJc w:val="left"/>
      <w:pPr>
        <w:tabs>
          <w:tab w:val="num" w:pos="3600"/>
        </w:tabs>
        <w:ind w:left="3600" w:hanging="360"/>
      </w:pPr>
      <w:rPr>
        <w:rFonts w:ascii="Courier New" w:hAnsi="Courier New" w:cs="Courier New"/>
      </w:rPr>
    </w:lvl>
    <w:lvl w:ilvl="5">
      <w:numFmt w:val="bullet"/>
      <w:lvlText w:val=""/>
      <w:lvlJc w:val="left"/>
      <w:pPr>
        <w:tabs>
          <w:tab w:val="num" w:pos="4320"/>
        </w:tabs>
        <w:ind w:left="4320" w:hanging="360"/>
      </w:pPr>
      <w:rPr>
        <w:rFonts w:ascii="Wingdings" w:hAnsi="Wingdings"/>
      </w:rPr>
    </w:lvl>
    <w:lvl w:ilvl="6">
      <w:numFmt w:val="bullet"/>
      <w:lvlText w:val=""/>
      <w:lvlJc w:val="left"/>
      <w:pPr>
        <w:tabs>
          <w:tab w:val="num" w:pos="5040"/>
        </w:tabs>
        <w:ind w:left="5040" w:hanging="360"/>
      </w:pPr>
      <w:rPr>
        <w:rFonts w:ascii="Symbol" w:hAnsi="Symbol"/>
      </w:rPr>
    </w:lvl>
    <w:lvl w:ilvl="7">
      <w:numFmt w:val="bullet"/>
      <w:lvlText w:val="o"/>
      <w:lvlJc w:val="left"/>
      <w:pPr>
        <w:tabs>
          <w:tab w:val="num" w:pos="5760"/>
        </w:tabs>
        <w:ind w:left="5760" w:hanging="360"/>
      </w:pPr>
      <w:rPr>
        <w:rFonts w:ascii="Courier New" w:hAnsi="Courier New" w:cs="Courier New"/>
      </w:rPr>
    </w:lvl>
    <w:lvl w:ilvl="8">
      <w:numFmt w:val="bullet"/>
      <w:lvlText w:val=""/>
      <w:lvlJc w:val="left"/>
      <w:pPr>
        <w:tabs>
          <w:tab w:val="num" w:pos="6480"/>
        </w:tabs>
        <w:ind w:left="6480" w:hanging="360"/>
      </w:pPr>
      <w:rPr>
        <w:rFonts w:ascii="Wingdings" w:hAnsi="Wingdings"/>
      </w:rPr>
    </w:lvl>
  </w:abstractNum>
  <w:abstractNum w:abstractNumId="5" w15:restartNumberingAfterBreak="0">
    <w:nsid w:val="0000000D"/>
    <w:multiLevelType w:val="singleLevel"/>
    <w:tmpl w:val="0000000D"/>
    <w:name w:val="WW8Num21"/>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E"/>
    <w:multiLevelType w:val="multilevel"/>
    <w:tmpl w:val="0000000E"/>
    <w:name w:val="WW8Num14"/>
    <w:lvl w:ilvl="0">
      <w:numFmt w:val="bullet"/>
      <w:lvlText w:val=""/>
      <w:lvlJc w:val="left"/>
      <w:pPr>
        <w:tabs>
          <w:tab w:val="num" w:pos="720"/>
        </w:tabs>
        <w:ind w:left="720" w:hanging="360"/>
      </w:pPr>
      <w:rPr>
        <w:rFonts w:ascii="Symbol" w:hAnsi="Symbol"/>
      </w:rPr>
    </w:lvl>
    <w:lvl w:ilvl="1">
      <w:numFmt w:val="bullet"/>
      <w:lvlText w:val="o"/>
      <w:lvlJc w:val="left"/>
      <w:pPr>
        <w:tabs>
          <w:tab w:val="num" w:pos="1440"/>
        </w:tabs>
        <w:ind w:left="1440" w:hanging="360"/>
      </w:pPr>
      <w:rPr>
        <w:rFonts w:ascii="Courier New" w:hAnsi="Courier New" w:cs="Courier New"/>
      </w:rPr>
    </w:lvl>
    <w:lvl w:ilvl="2">
      <w:numFmt w:val="bullet"/>
      <w:lvlText w:val=""/>
      <w:lvlJc w:val="left"/>
      <w:pPr>
        <w:tabs>
          <w:tab w:val="num" w:pos="2160"/>
        </w:tabs>
        <w:ind w:left="2160" w:hanging="360"/>
      </w:pPr>
      <w:rPr>
        <w:rFonts w:ascii="Wingdings" w:hAnsi="Wingdings"/>
      </w:rPr>
    </w:lvl>
    <w:lvl w:ilvl="3">
      <w:numFmt w:val="bullet"/>
      <w:lvlText w:val=""/>
      <w:lvlJc w:val="left"/>
      <w:pPr>
        <w:tabs>
          <w:tab w:val="num" w:pos="2880"/>
        </w:tabs>
        <w:ind w:left="2880" w:hanging="360"/>
      </w:pPr>
      <w:rPr>
        <w:rFonts w:ascii="Symbol" w:hAnsi="Symbol"/>
      </w:rPr>
    </w:lvl>
    <w:lvl w:ilvl="4">
      <w:numFmt w:val="bullet"/>
      <w:lvlText w:val="o"/>
      <w:lvlJc w:val="left"/>
      <w:pPr>
        <w:tabs>
          <w:tab w:val="num" w:pos="3600"/>
        </w:tabs>
        <w:ind w:left="3600" w:hanging="360"/>
      </w:pPr>
      <w:rPr>
        <w:rFonts w:ascii="Courier New" w:hAnsi="Courier New" w:cs="Courier New"/>
      </w:rPr>
    </w:lvl>
    <w:lvl w:ilvl="5">
      <w:numFmt w:val="bullet"/>
      <w:lvlText w:val=""/>
      <w:lvlJc w:val="left"/>
      <w:pPr>
        <w:tabs>
          <w:tab w:val="num" w:pos="4320"/>
        </w:tabs>
        <w:ind w:left="4320" w:hanging="360"/>
      </w:pPr>
      <w:rPr>
        <w:rFonts w:ascii="Wingdings" w:hAnsi="Wingdings"/>
      </w:rPr>
    </w:lvl>
    <w:lvl w:ilvl="6">
      <w:numFmt w:val="bullet"/>
      <w:lvlText w:val=""/>
      <w:lvlJc w:val="left"/>
      <w:pPr>
        <w:tabs>
          <w:tab w:val="num" w:pos="5040"/>
        </w:tabs>
        <w:ind w:left="5040" w:hanging="360"/>
      </w:pPr>
      <w:rPr>
        <w:rFonts w:ascii="Symbol" w:hAnsi="Symbol"/>
      </w:rPr>
    </w:lvl>
    <w:lvl w:ilvl="7">
      <w:numFmt w:val="bullet"/>
      <w:lvlText w:val="o"/>
      <w:lvlJc w:val="left"/>
      <w:pPr>
        <w:tabs>
          <w:tab w:val="num" w:pos="5760"/>
        </w:tabs>
        <w:ind w:left="5760" w:hanging="360"/>
      </w:pPr>
      <w:rPr>
        <w:rFonts w:ascii="Courier New" w:hAnsi="Courier New" w:cs="Courier New"/>
      </w:rPr>
    </w:lvl>
    <w:lvl w:ilvl="8">
      <w:numFmt w:val="bullet"/>
      <w:lvlText w:val=""/>
      <w:lvlJc w:val="left"/>
      <w:pPr>
        <w:tabs>
          <w:tab w:val="num" w:pos="6480"/>
        </w:tabs>
        <w:ind w:left="6480" w:hanging="360"/>
      </w:pPr>
      <w:rPr>
        <w:rFonts w:ascii="Wingdings" w:hAnsi="Wingdings"/>
      </w:rPr>
    </w:lvl>
  </w:abstractNum>
  <w:abstractNum w:abstractNumId="7" w15:restartNumberingAfterBreak="0">
    <w:nsid w:val="004D2EA8"/>
    <w:multiLevelType w:val="multilevel"/>
    <w:tmpl w:val="586A5C08"/>
    <w:styleLink w:val="WW8Num4"/>
    <w:lvl w:ilvl="0">
      <w:start w:val="1"/>
      <w:numFmt w:val="decimal"/>
      <w:lvlText w:val="%1."/>
      <w:lvlJc w:val="left"/>
      <w:pPr>
        <w:ind w:left="789" w:hanging="432"/>
      </w:pPr>
    </w:lvl>
    <w:lvl w:ilvl="1">
      <w:start w:val="1"/>
      <w:numFmt w:val="decimal"/>
      <w:lvlText w:val="%1.%2."/>
      <w:lvlJc w:val="left"/>
      <w:pPr>
        <w:ind w:left="933" w:hanging="576"/>
      </w:pPr>
    </w:lvl>
    <w:lvl w:ilvl="2">
      <w:start w:val="1"/>
      <w:numFmt w:val="decimal"/>
      <w:lvlText w:val="%1.%2.%3"/>
      <w:lvlJc w:val="left"/>
      <w:pPr>
        <w:ind w:left="1077" w:hanging="720"/>
      </w:pPr>
    </w:lvl>
    <w:lvl w:ilvl="3">
      <w:start w:val="1"/>
      <w:numFmt w:val="decimal"/>
      <w:lvlText w:val="%1.%2.%3.%4"/>
      <w:lvlJc w:val="left"/>
      <w:pPr>
        <w:ind w:left="1221" w:hanging="864"/>
      </w:pPr>
    </w:lvl>
    <w:lvl w:ilvl="4">
      <w:start w:val="1"/>
      <w:numFmt w:val="decimal"/>
      <w:lvlText w:val="%1.%2.%3.%4.%5"/>
      <w:lvlJc w:val="left"/>
      <w:pPr>
        <w:ind w:left="1365" w:hanging="1008"/>
      </w:pPr>
    </w:lvl>
    <w:lvl w:ilvl="5">
      <w:start w:val="1"/>
      <w:numFmt w:val="decimal"/>
      <w:lvlText w:val="%1.%2.%3.%4.%5.%6"/>
      <w:lvlJc w:val="left"/>
      <w:pPr>
        <w:ind w:left="1509" w:hanging="1152"/>
      </w:pPr>
    </w:lvl>
    <w:lvl w:ilvl="6">
      <w:start w:val="1"/>
      <w:numFmt w:val="decimal"/>
      <w:lvlText w:val="%1.%2.%3.%4.%5.%6.%7"/>
      <w:lvlJc w:val="left"/>
      <w:pPr>
        <w:ind w:left="1653" w:hanging="1296"/>
      </w:pPr>
    </w:lvl>
    <w:lvl w:ilvl="7">
      <w:start w:val="1"/>
      <w:numFmt w:val="decimal"/>
      <w:lvlText w:val="%1.%2.%3.%4.%5.%6.%7.%8"/>
      <w:lvlJc w:val="left"/>
      <w:pPr>
        <w:ind w:left="1797" w:hanging="1440"/>
      </w:pPr>
    </w:lvl>
    <w:lvl w:ilvl="8">
      <w:start w:val="1"/>
      <w:numFmt w:val="decimal"/>
      <w:lvlText w:val="%1.%2.%3.%4.%5.%6.%7.%8.%9"/>
      <w:lvlJc w:val="left"/>
      <w:pPr>
        <w:ind w:left="1941" w:hanging="1584"/>
      </w:pPr>
    </w:lvl>
  </w:abstractNum>
  <w:abstractNum w:abstractNumId="8" w15:restartNumberingAfterBreak="0">
    <w:nsid w:val="0340584F"/>
    <w:multiLevelType w:val="hybridMultilevel"/>
    <w:tmpl w:val="10A036FC"/>
    <w:lvl w:ilvl="0" w:tplc="9FE0E9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0E2791"/>
    <w:multiLevelType w:val="hybridMultilevel"/>
    <w:tmpl w:val="3D7C128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7FDA58F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FC6C4A"/>
    <w:multiLevelType w:val="multilevel"/>
    <w:tmpl w:val="304C49BE"/>
    <w:styleLink w:val="WW8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9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6120"/>
      </w:pPr>
    </w:lvl>
  </w:abstractNum>
  <w:abstractNum w:abstractNumId="11" w15:restartNumberingAfterBreak="0">
    <w:nsid w:val="0A2C6DB7"/>
    <w:multiLevelType w:val="multilevel"/>
    <w:tmpl w:val="CDC23D0A"/>
    <w:styleLink w:val="WW8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0A6B5013"/>
    <w:multiLevelType w:val="multilevel"/>
    <w:tmpl w:val="7C426046"/>
    <w:styleLink w:val="WW8Num28"/>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rPr>
    </w:lvl>
    <w:lvl w:ilvl="8">
      <w:numFmt w:val="bullet"/>
      <w:lvlText w:val=""/>
      <w:lvlJc w:val="left"/>
      <w:pPr>
        <w:ind w:left="7188" w:hanging="360"/>
      </w:pPr>
      <w:rPr>
        <w:rFonts w:ascii="Wingdings" w:hAnsi="Wingdings"/>
      </w:rPr>
    </w:lvl>
  </w:abstractNum>
  <w:abstractNum w:abstractNumId="13" w15:restartNumberingAfterBreak="0">
    <w:nsid w:val="0A6D28BB"/>
    <w:multiLevelType w:val="multilevel"/>
    <w:tmpl w:val="ADECA5D0"/>
    <w:styleLink w:val="WW8Num24"/>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4" w15:restartNumberingAfterBreak="0">
    <w:nsid w:val="0C24012F"/>
    <w:multiLevelType w:val="hybridMultilevel"/>
    <w:tmpl w:val="6F663046"/>
    <w:lvl w:ilvl="0" w:tplc="C19E62C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CCF07A0"/>
    <w:multiLevelType w:val="multilevel"/>
    <w:tmpl w:val="60D41740"/>
    <w:styleLink w:val="WW8Num18"/>
    <w:lvl w:ilvl="0">
      <w:start w:val="2"/>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242AF1"/>
    <w:multiLevelType w:val="multilevel"/>
    <w:tmpl w:val="1D20CCD4"/>
    <w:styleLink w:val="WW8Num2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0F851932"/>
    <w:multiLevelType w:val="hybridMultilevel"/>
    <w:tmpl w:val="66264D62"/>
    <w:lvl w:ilvl="0" w:tplc="04150017">
      <w:start w:val="1"/>
      <w:numFmt w:val="lowerLetter"/>
      <w:lvlText w:val="%1)"/>
      <w:lvlJc w:val="left"/>
      <w:pPr>
        <w:ind w:left="720" w:hanging="360"/>
      </w:pPr>
    </w:lvl>
    <w:lvl w:ilvl="1" w:tplc="1F1E2D42">
      <w:start w:val="1"/>
      <w:numFmt w:val="decimal"/>
      <w:lvlText w:val="%2."/>
      <w:lvlJc w:val="left"/>
      <w:pPr>
        <w:ind w:left="1200" w:hanging="1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990D38"/>
    <w:multiLevelType w:val="hybridMultilevel"/>
    <w:tmpl w:val="7BC83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5"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87C76"/>
    <w:multiLevelType w:val="multilevel"/>
    <w:tmpl w:val="417A50B2"/>
    <w:styleLink w:val="WW8Num8"/>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0" w15:restartNumberingAfterBreak="0">
    <w:nsid w:val="12FC055B"/>
    <w:multiLevelType w:val="multilevel"/>
    <w:tmpl w:val="3198E8F6"/>
    <w:styleLink w:val="WW8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162A7614"/>
    <w:multiLevelType w:val="multilevel"/>
    <w:tmpl w:val="586A5B72"/>
    <w:styleLink w:val="WW8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7D62A4F"/>
    <w:multiLevelType w:val="multilevel"/>
    <w:tmpl w:val="86D87D1C"/>
    <w:styleLink w:val="WW8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1ABC4541"/>
    <w:multiLevelType w:val="multilevel"/>
    <w:tmpl w:val="229E5054"/>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4" w15:restartNumberingAfterBreak="0">
    <w:nsid w:val="1CE94A2D"/>
    <w:multiLevelType w:val="multilevel"/>
    <w:tmpl w:val="029EB73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5" w15:restartNumberingAfterBreak="0">
    <w:nsid w:val="1D700D2A"/>
    <w:multiLevelType w:val="hybridMultilevel"/>
    <w:tmpl w:val="764847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0DB190B"/>
    <w:multiLevelType w:val="hybridMultilevel"/>
    <w:tmpl w:val="857A2E24"/>
    <w:lvl w:ilvl="0" w:tplc="6D222B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9F637C"/>
    <w:multiLevelType w:val="multilevel"/>
    <w:tmpl w:val="59C44C70"/>
    <w:styleLink w:val="WW8Num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CB85504"/>
    <w:multiLevelType w:val="multilevel"/>
    <w:tmpl w:val="A704D586"/>
    <w:styleLink w:val="WW8Num1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2D8A4874"/>
    <w:multiLevelType w:val="hybridMultilevel"/>
    <w:tmpl w:val="87CC18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BB0DE7"/>
    <w:multiLevelType w:val="multilevel"/>
    <w:tmpl w:val="F30223DE"/>
    <w:styleLink w:val="WW8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2DD753B8"/>
    <w:multiLevelType w:val="hybridMultilevel"/>
    <w:tmpl w:val="B1E8B2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DC0002"/>
    <w:multiLevelType w:val="multilevel"/>
    <w:tmpl w:val="E29E4DC6"/>
    <w:styleLink w:val="WW8Num27"/>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3" w15:restartNumberingAfterBreak="0">
    <w:nsid w:val="37904877"/>
    <w:multiLevelType w:val="multilevel"/>
    <w:tmpl w:val="71264C5C"/>
    <w:styleLink w:val="WW8Num19"/>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4" w15:restartNumberingAfterBreak="0">
    <w:nsid w:val="383C1589"/>
    <w:multiLevelType w:val="multilevel"/>
    <w:tmpl w:val="A4B2CFD8"/>
    <w:styleLink w:val="WW8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387E6F23"/>
    <w:multiLevelType w:val="multilevel"/>
    <w:tmpl w:val="E760ECE2"/>
    <w:styleLink w:val="WW8Num17"/>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F00281B"/>
    <w:multiLevelType w:val="hybridMultilevel"/>
    <w:tmpl w:val="8DC0A5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0C50864"/>
    <w:multiLevelType w:val="hybridMultilevel"/>
    <w:tmpl w:val="348EB3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7059EB"/>
    <w:multiLevelType w:val="multilevel"/>
    <w:tmpl w:val="CF4C320C"/>
    <w:styleLink w:val="WW8Num16"/>
    <w:lvl w:ilvl="0">
      <w:start w:val="1"/>
      <w:numFmt w:val="decimal"/>
      <w:lvlText w:val="%1."/>
      <w:lvlJc w:val="left"/>
      <w:pPr>
        <w:ind w:left="717" w:hanging="360"/>
      </w:pPr>
    </w:lvl>
    <w:lvl w:ilvl="1">
      <w:start w:val="3"/>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9" w15:restartNumberingAfterBreak="0">
    <w:nsid w:val="48B46CA5"/>
    <w:multiLevelType w:val="multilevel"/>
    <w:tmpl w:val="A34037F6"/>
    <w:styleLink w:val="WW8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8FD4E9D"/>
    <w:multiLevelType w:val="hybridMultilevel"/>
    <w:tmpl w:val="B1E8B2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4D36E8"/>
    <w:multiLevelType w:val="multilevel"/>
    <w:tmpl w:val="2BEC5982"/>
    <w:styleLink w:val="WW8Num26"/>
    <w:lvl w:ilvl="0">
      <w:numFmt w:val="bullet"/>
      <w:lvlText w:val=""/>
      <w:lvlJc w:val="left"/>
      <w:pPr>
        <w:ind w:left="1944" w:hanging="360"/>
      </w:pPr>
      <w:rPr>
        <w:rFonts w:ascii="Symbol" w:hAnsi="Symbol"/>
      </w:rPr>
    </w:lvl>
    <w:lvl w:ilvl="1">
      <w:numFmt w:val="bullet"/>
      <w:lvlText w:val="o"/>
      <w:lvlJc w:val="left"/>
      <w:pPr>
        <w:ind w:left="2664" w:hanging="360"/>
      </w:pPr>
      <w:rPr>
        <w:rFonts w:ascii="Courier New" w:hAnsi="Courier New" w:cs="Courier New"/>
      </w:rPr>
    </w:lvl>
    <w:lvl w:ilvl="2">
      <w:numFmt w:val="bullet"/>
      <w:lvlText w:val=""/>
      <w:lvlJc w:val="left"/>
      <w:pPr>
        <w:ind w:left="3384" w:hanging="360"/>
      </w:pPr>
      <w:rPr>
        <w:rFonts w:ascii="Wingdings" w:hAnsi="Wingdings"/>
      </w:rPr>
    </w:lvl>
    <w:lvl w:ilvl="3">
      <w:numFmt w:val="bullet"/>
      <w:lvlText w:val=""/>
      <w:lvlJc w:val="left"/>
      <w:pPr>
        <w:ind w:left="4104" w:hanging="360"/>
      </w:pPr>
      <w:rPr>
        <w:rFonts w:ascii="Symbol" w:hAnsi="Symbol"/>
      </w:rPr>
    </w:lvl>
    <w:lvl w:ilvl="4">
      <w:numFmt w:val="bullet"/>
      <w:lvlText w:val="o"/>
      <w:lvlJc w:val="left"/>
      <w:pPr>
        <w:ind w:left="4824" w:hanging="360"/>
      </w:pPr>
      <w:rPr>
        <w:rFonts w:ascii="Courier New" w:hAnsi="Courier New" w:cs="Courier New"/>
      </w:rPr>
    </w:lvl>
    <w:lvl w:ilvl="5">
      <w:numFmt w:val="bullet"/>
      <w:lvlText w:val=""/>
      <w:lvlJc w:val="left"/>
      <w:pPr>
        <w:ind w:left="5544" w:hanging="360"/>
      </w:pPr>
      <w:rPr>
        <w:rFonts w:ascii="Wingdings" w:hAnsi="Wingdings"/>
      </w:rPr>
    </w:lvl>
    <w:lvl w:ilvl="6">
      <w:numFmt w:val="bullet"/>
      <w:lvlText w:val=""/>
      <w:lvlJc w:val="left"/>
      <w:pPr>
        <w:ind w:left="6264" w:hanging="360"/>
      </w:pPr>
      <w:rPr>
        <w:rFonts w:ascii="Symbol" w:hAnsi="Symbol"/>
      </w:rPr>
    </w:lvl>
    <w:lvl w:ilvl="7">
      <w:numFmt w:val="bullet"/>
      <w:lvlText w:val="o"/>
      <w:lvlJc w:val="left"/>
      <w:pPr>
        <w:ind w:left="6984" w:hanging="360"/>
      </w:pPr>
      <w:rPr>
        <w:rFonts w:ascii="Courier New" w:hAnsi="Courier New" w:cs="Courier New"/>
      </w:rPr>
    </w:lvl>
    <w:lvl w:ilvl="8">
      <w:numFmt w:val="bullet"/>
      <w:lvlText w:val=""/>
      <w:lvlJc w:val="left"/>
      <w:pPr>
        <w:ind w:left="7704" w:hanging="360"/>
      </w:pPr>
      <w:rPr>
        <w:rFonts w:ascii="Wingdings" w:hAnsi="Wingdings"/>
      </w:rPr>
    </w:lvl>
  </w:abstractNum>
  <w:abstractNum w:abstractNumId="42" w15:restartNumberingAfterBreak="0">
    <w:nsid w:val="4DC82CED"/>
    <w:multiLevelType w:val="hybridMultilevel"/>
    <w:tmpl w:val="81807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AE6BA4"/>
    <w:multiLevelType w:val="hybridMultilevel"/>
    <w:tmpl w:val="F06638AA"/>
    <w:lvl w:ilvl="0" w:tplc="0415000F">
      <w:start w:val="1"/>
      <w:numFmt w:val="decimal"/>
      <w:lvlText w:val="%1."/>
      <w:lvlJc w:val="left"/>
      <w:pPr>
        <w:ind w:left="360" w:hanging="360"/>
      </w:pPr>
    </w:lvl>
    <w:lvl w:ilvl="1" w:tplc="4A4A63FC">
      <w:start w:val="1"/>
      <w:numFmt w:val="decimal"/>
      <w:lvlText w:val="%2)"/>
      <w:lvlJc w:val="left"/>
      <w:pPr>
        <w:ind w:left="828" w:hanging="108"/>
      </w:pPr>
      <w:rPr>
        <w:rFonts w:hint="default"/>
      </w:rPr>
    </w:lvl>
    <w:lvl w:ilvl="2" w:tplc="595A275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5474E94"/>
    <w:multiLevelType w:val="multilevel"/>
    <w:tmpl w:val="7F88E19C"/>
    <w:styleLink w:val="WW8Num2"/>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55B1293A"/>
    <w:multiLevelType w:val="hybridMultilevel"/>
    <w:tmpl w:val="82D22D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72A2D3C"/>
    <w:multiLevelType w:val="multilevel"/>
    <w:tmpl w:val="387C40EC"/>
    <w:styleLink w:val="WW8Num13"/>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47" w15:restartNumberingAfterBreak="0">
    <w:nsid w:val="58F14EC9"/>
    <w:multiLevelType w:val="multilevel"/>
    <w:tmpl w:val="8F4A941C"/>
    <w:styleLink w:val="WW8Num25"/>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8" w15:restartNumberingAfterBreak="0">
    <w:nsid w:val="61C63E13"/>
    <w:multiLevelType w:val="multilevel"/>
    <w:tmpl w:val="04150025"/>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641E1039"/>
    <w:multiLevelType w:val="hybridMultilevel"/>
    <w:tmpl w:val="3C7856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C96F0E"/>
    <w:multiLevelType w:val="multilevel"/>
    <w:tmpl w:val="58729112"/>
    <w:styleLink w:val="WW8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1" w15:restartNumberingAfterBreak="0">
    <w:nsid w:val="685C6A69"/>
    <w:multiLevelType w:val="hybridMultilevel"/>
    <w:tmpl w:val="1444DD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A84FB6"/>
    <w:multiLevelType w:val="multilevel"/>
    <w:tmpl w:val="7B1EBB4A"/>
    <w:styleLink w:val="WW8Num2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3" w15:restartNumberingAfterBreak="0">
    <w:nsid w:val="6DD42D7B"/>
    <w:multiLevelType w:val="multilevel"/>
    <w:tmpl w:val="01404FD2"/>
    <w:styleLink w:val="WW8Num1"/>
    <w:lvl w:ilvl="0">
      <w:numFmt w:val="bullet"/>
      <w:lvlText w:val=""/>
      <w:lvlJc w:val="left"/>
      <w:pPr>
        <w:ind w:left="1944" w:hanging="360"/>
      </w:pPr>
      <w:rPr>
        <w:rFonts w:ascii="Symbol" w:hAnsi="Symbol"/>
      </w:rPr>
    </w:lvl>
    <w:lvl w:ilvl="1">
      <w:numFmt w:val="bullet"/>
      <w:lvlText w:val="o"/>
      <w:lvlJc w:val="left"/>
      <w:pPr>
        <w:ind w:left="2664" w:hanging="360"/>
      </w:pPr>
      <w:rPr>
        <w:rFonts w:ascii="Courier New" w:hAnsi="Courier New"/>
      </w:rPr>
    </w:lvl>
    <w:lvl w:ilvl="2">
      <w:numFmt w:val="bullet"/>
      <w:lvlText w:val=""/>
      <w:lvlJc w:val="left"/>
      <w:pPr>
        <w:ind w:left="3384" w:hanging="360"/>
      </w:pPr>
      <w:rPr>
        <w:rFonts w:ascii="Wingdings" w:hAnsi="Wingdings"/>
      </w:rPr>
    </w:lvl>
    <w:lvl w:ilvl="3">
      <w:numFmt w:val="bullet"/>
      <w:lvlText w:val=""/>
      <w:lvlJc w:val="left"/>
      <w:pPr>
        <w:ind w:left="4104" w:hanging="360"/>
      </w:pPr>
      <w:rPr>
        <w:rFonts w:ascii="Symbol" w:hAnsi="Symbol"/>
      </w:rPr>
    </w:lvl>
    <w:lvl w:ilvl="4">
      <w:numFmt w:val="bullet"/>
      <w:lvlText w:val="o"/>
      <w:lvlJc w:val="left"/>
      <w:pPr>
        <w:ind w:left="4824" w:hanging="360"/>
      </w:pPr>
      <w:rPr>
        <w:rFonts w:ascii="Courier New" w:hAnsi="Courier New"/>
      </w:rPr>
    </w:lvl>
    <w:lvl w:ilvl="5">
      <w:numFmt w:val="bullet"/>
      <w:lvlText w:val=""/>
      <w:lvlJc w:val="left"/>
      <w:pPr>
        <w:ind w:left="5544" w:hanging="360"/>
      </w:pPr>
      <w:rPr>
        <w:rFonts w:ascii="Wingdings" w:hAnsi="Wingdings"/>
      </w:rPr>
    </w:lvl>
    <w:lvl w:ilvl="6">
      <w:numFmt w:val="bullet"/>
      <w:lvlText w:val=""/>
      <w:lvlJc w:val="left"/>
      <w:pPr>
        <w:ind w:left="6264" w:hanging="360"/>
      </w:pPr>
      <w:rPr>
        <w:rFonts w:ascii="Symbol" w:hAnsi="Symbol"/>
      </w:rPr>
    </w:lvl>
    <w:lvl w:ilvl="7">
      <w:numFmt w:val="bullet"/>
      <w:lvlText w:val="o"/>
      <w:lvlJc w:val="left"/>
      <w:pPr>
        <w:ind w:left="6984" w:hanging="360"/>
      </w:pPr>
      <w:rPr>
        <w:rFonts w:ascii="Courier New" w:hAnsi="Courier New"/>
      </w:rPr>
    </w:lvl>
    <w:lvl w:ilvl="8">
      <w:numFmt w:val="bullet"/>
      <w:lvlText w:val=""/>
      <w:lvlJc w:val="left"/>
      <w:pPr>
        <w:ind w:left="7704" w:hanging="360"/>
      </w:pPr>
      <w:rPr>
        <w:rFonts w:ascii="Wingdings" w:hAnsi="Wingdings"/>
      </w:rPr>
    </w:lvl>
  </w:abstractNum>
  <w:abstractNum w:abstractNumId="54" w15:restartNumberingAfterBreak="0">
    <w:nsid w:val="72DC32C1"/>
    <w:multiLevelType w:val="multilevel"/>
    <w:tmpl w:val="C556EE08"/>
    <w:styleLink w:val="WW8Num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847080B"/>
    <w:multiLevelType w:val="hybridMultilevel"/>
    <w:tmpl w:val="68AAAD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141D61"/>
    <w:multiLevelType w:val="multilevel"/>
    <w:tmpl w:val="D3D8C5E0"/>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7EBE0587"/>
    <w:multiLevelType w:val="hybridMultilevel"/>
    <w:tmpl w:val="F0F6C1DA"/>
    <w:lvl w:ilvl="0" w:tplc="2708BB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6"/>
  </w:num>
  <w:num w:numId="2">
    <w:abstractNumId w:val="53"/>
  </w:num>
  <w:num w:numId="3">
    <w:abstractNumId w:val="44"/>
  </w:num>
  <w:num w:numId="4">
    <w:abstractNumId w:val="50"/>
  </w:num>
  <w:num w:numId="5">
    <w:abstractNumId w:val="7"/>
  </w:num>
  <w:num w:numId="6">
    <w:abstractNumId w:val="10"/>
  </w:num>
  <w:num w:numId="7">
    <w:abstractNumId w:val="39"/>
  </w:num>
  <w:num w:numId="8">
    <w:abstractNumId w:val="23"/>
  </w:num>
  <w:num w:numId="9">
    <w:abstractNumId w:val="19"/>
  </w:num>
  <w:num w:numId="10">
    <w:abstractNumId w:val="27"/>
  </w:num>
  <w:num w:numId="11">
    <w:abstractNumId w:val="30"/>
  </w:num>
  <w:num w:numId="12">
    <w:abstractNumId w:val="28"/>
  </w:num>
  <w:num w:numId="13">
    <w:abstractNumId w:val="20"/>
  </w:num>
  <w:num w:numId="14">
    <w:abstractNumId w:val="46"/>
  </w:num>
  <w:num w:numId="15">
    <w:abstractNumId w:val="11"/>
  </w:num>
  <w:num w:numId="16">
    <w:abstractNumId w:val="21"/>
  </w:num>
  <w:num w:numId="17">
    <w:abstractNumId w:val="38"/>
  </w:num>
  <w:num w:numId="18">
    <w:abstractNumId w:val="35"/>
  </w:num>
  <w:num w:numId="19">
    <w:abstractNumId w:val="15"/>
  </w:num>
  <w:num w:numId="20">
    <w:abstractNumId w:val="33"/>
  </w:num>
  <w:num w:numId="21">
    <w:abstractNumId w:val="54"/>
  </w:num>
  <w:num w:numId="22">
    <w:abstractNumId w:val="22"/>
  </w:num>
  <w:num w:numId="23">
    <w:abstractNumId w:val="16"/>
  </w:num>
  <w:num w:numId="24">
    <w:abstractNumId w:val="34"/>
  </w:num>
  <w:num w:numId="25">
    <w:abstractNumId w:val="13"/>
  </w:num>
  <w:num w:numId="26">
    <w:abstractNumId w:val="47"/>
  </w:num>
  <w:num w:numId="27">
    <w:abstractNumId w:val="41"/>
  </w:num>
  <w:num w:numId="28">
    <w:abstractNumId w:val="32"/>
  </w:num>
  <w:num w:numId="29">
    <w:abstractNumId w:val="12"/>
  </w:num>
  <w:num w:numId="30">
    <w:abstractNumId w:val="52"/>
  </w:num>
  <w:num w:numId="31">
    <w:abstractNumId w:val="24"/>
  </w:num>
  <w:num w:numId="32">
    <w:abstractNumId w:val="48"/>
  </w:num>
  <w:num w:numId="33">
    <w:abstractNumId w:val="26"/>
  </w:num>
  <w:num w:numId="34">
    <w:abstractNumId w:val="42"/>
  </w:num>
  <w:num w:numId="35">
    <w:abstractNumId w:val="17"/>
  </w:num>
  <w:num w:numId="36">
    <w:abstractNumId w:val="43"/>
  </w:num>
  <w:num w:numId="37">
    <w:abstractNumId w:val="31"/>
  </w:num>
  <w:num w:numId="38">
    <w:abstractNumId w:val="49"/>
  </w:num>
  <w:num w:numId="39">
    <w:abstractNumId w:val="9"/>
  </w:num>
  <w:num w:numId="40">
    <w:abstractNumId w:val="18"/>
  </w:num>
  <w:num w:numId="41">
    <w:abstractNumId w:val="29"/>
  </w:num>
  <w:num w:numId="42">
    <w:abstractNumId w:val="37"/>
  </w:num>
  <w:num w:numId="43">
    <w:abstractNumId w:val="55"/>
  </w:num>
  <w:num w:numId="44">
    <w:abstractNumId w:val="51"/>
  </w:num>
  <w:num w:numId="45">
    <w:abstractNumId w:val="25"/>
  </w:num>
  <w:num w:numId="46">
    <w:abstractNumId w:val="45"/>
  </w:num>
  <w:num w:numId="47">
    <w:abstractNumId w:val="36"/>
  </w:num>
  <w:num w:numId="48">
    <w:abstractNumId w:val="40"/>
  </w:num>
  <w:num w:numId="49">
    <w:abstractNumId w:val="14"/>
  </w:num>
  <w:num w:numId="50">
    <w:abstractNumId w:val="57"/>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proofState w:spelling="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5D"/>
    <w:rsid w:val="00022DA2"/>
    <w:rsid w:val="00034CF3"/>
    <w:rsid w:val="00051F08"/>
    <w:rsid w:val="00076293"/>
    <w:rsid w:val="000766CB"/>
    <w:rsid w:val="00077776"/>
    <w:rsid w:val="00082065"/>
    <w:rsid w:val="00082235"/>
    <w:rsid w:val="000A4FBE"/>
    <w:rsid w:val="000B31CF"/>
    <w:rsid w:val="000B4F3E"/>
    <w:rsid w:val="000C297B"/>
    <w:rsid w:val="000E17C0"/>
    <w:rsid w:val="000E2801"/>
    <w:rsid w:val="000E545B"/>
    <w:rsid w:val="000F663C"/>
    <w:rsid w:val="00122654"/>
    <w:rsid w:val="00126737"/>
    <w:rsid w:val="001424D5"/>
    <w:rsid w:val="00150230"/>
    <w:rsid w:val="0016570D"/>
    <w:rsid w:val="00180B50"/>
    <w:rsid w:val="00187FD0"/>
    <w:rsid w:val="001A0761"/>
    <w:rsid w:val="001C6C98"/>
    <w:rsid w:val="001D1A2F"/>
    <w:rsid w:val="001F7C51"/>
    <w:rsid w:val="001F7E1D"/>
    <w:rsid w:val="0023013D"/>
    <w:rsid w:val="00236FA9"/>
    <w:rsid w:val="002766E1"/>
    <w:rsid w:val="00295BCB"/>
    <w:rsid w:val="002A04E4"/>
    <w:rsid w:val="002B5DFE"/>
    <w:rsid w:val="002C185A"/>
    <w:rsid w:val="002D0FF7"/>
    <w:rsid w:val="002D13C6"/>
    <w:rsid w:val="002D6C9F"/>
    <w:rsid w:val="002E0F3D"/>
    <w:rsid w:val="002F021B"/>
    <w:rsid w:val="002F1AE2"/>
    <w:rsid w:val="002F219F"/>
    <w:rsid w:val="002F3113"/>
    <w:rsid w:val="002F5655"/>
    <w:rsid w:val="0031305E"/>
    <w:rsid w:val="00313233"/>
    <w:rsid w:val="00324B06"/>
    <w:rsid w:val="00327459"/>
    <w:rsid w:val="00334D43"/>
    <w:rsid w:val="00342075"/>
    <w:rsid w:val="00346184"/>
    <w:rsid w:val="003635D3"/>
    <w:rsid w:val="0036509B"/>
    <w:rsid w:val="0036521A"/>
    <w:rsid w:val="00380BB6"/>
    <w:rsid w:val="00386C84"/>
    <w:rsid w:val="00386E68"/>
    <w:rsid w:val="003874E9"/>
    <w:rsid w:val="00390C73"/>
    <w:rsid w:val="003B27B9"/>
    <w:rsid w:val="003D1F02"/>
    <w:rsid w:val="003E1736"/>
    <w:rsid w:val="003F2A63"/>
    <w:rsid w:val="003F5823"/>
    <w:rsid w:val="003F7243"/>
    <w:rsid w:val="003F786D"/>
    <w:rsid w:val="004011D1"/>
    <w:rsid w:val="0040435C"/>
    <w:rsid w:val="00407465"/>
    <w:rsid w:val="0041287A"/>
    <w:rsid w:val="00435506"/>
    <w:rsid w:val="00443997"/>
    <w:rsid w:val="0046547B"/>
    <w:rsid w:val="0046557C"/>
    <w:rsid w:val="00470A90"/>
    <w:rsid w:val="00473D0A"/>
    <w:rsid w:val="00473F69"/>
    <w:rsid w:val="00482CFA"/>
    <w:rsid w:val="00485CAF"/>
    <w:rsid w:val="00486EF1"/>
    <w:rsid w:val="0049120F"/>
    <w:rsid w:val="004A127F"/>
    <w:rsid w:val="004C159D"/>
    <w:rsid w:val="004D6001"/>
    <w:rsid w:val="004E5216"/>
    <w:rsid w:val="005028B1"/>
    <w:rsid w:val="00506A58"/>
    <w:rsid w:val="00510AE8"/>
    <w:rsid w:val="00511D28"/>
    <w:rsid w:val="005466A5"/>
    <w:rsid w:val="00551CF6"/>
    <w:rsid w:val="005535AD"/>
    <w:rsid w:val="005564AD"/>
    <w:rsid w:val="00562C8E"/>
    <w:rsid w:val="00564ED0"/>
    <w:rsid w:val="00567613"/>
    <w:rsid w:val="005B1A38"/>
    <w:rsid w:val="005C2BB0"/>
    <w:rsid w:val="005D109A"/>
    <w:rsid w:val="005E54BF"/>
    <w:rsid w:val="005F1F39"/>
    <w:rsid w:val="00604460"/>
    <w:rsid w:val="00643770"/>
    <w:rsid w:val="00656007"/>
    <w:rsid w:val="006601E5"/>
    <w:rsid w:val="006765DF"/>
    <w:rsid w:val="00685FFD"/>
    <w:rsid w:val="00697171"/>
    <w:rsid w:val="006A301D"/>
    <w:rsid w:val="006C2564"/>
    <w:rsid w:val="006C41A8"/>
    <w:rsid w:val="006E6476"/>
    <w:rsid w:val="006E6D16"/>
    <w:rsid w:val="006F2282"/>
    <w:rsid w:val="006F75DC"/>
    <w:rsid w:val="00721AA0"/>
    <w:rsid w:val="00723DE8"/>
    <w:rsid w:val="007272A2"/>
    <w:rsid w:val="00731FD7"/>
    <w:rsid w:val="00750A64"/>
    <w:rsid w:val="00756B75"/>
    <w:rsid w:val="007644C5"/>
    <w:rsid w:val="00765458"/>
    <w:rsid w:val="007932A5"/>
    <w:rsid w:val="0079599B"/>
    <w:rsid w:val="007A2844"/>
    <w:rsid w:val="007B2770"/>
    <w:rsid w:val="007B62E6"/>
    <w:rsid w:val="007D05BF"/>
    <w:rsid w:val="007D41CF"/>
    <w:rsid w:val="007E3AD0"/>
    <w:rsid w:val="00824F73"/>
    <w:rsid w:val="008555A8"/>
    <w:rsid w:val="008632FA"/>
    <w:rsid w:val="0088750D"/>
    <w:rsid w:val="00887F24"/>
    <w:rsid w:val="008A16A4"/>
    <w:rsid w:val="008A4D28"/>
    <w:rsid w:val="008D3456"/>
    <w:rsid w:val="008E7A95"/>
    <w:rsid w:val="00901E76"/>
    <w:rsid w:val="009132FB"/>
    <w:rsid w:val="009152E9"/>
    <w:rsid w:val="00932BD4"/>
    <w:rsid w:val="009536A2"/>
    <w:rsid w:val="00955480"/>
    <w:rsid w:val="00962145"/>
    <w:rsid w:val="009626A2"/>
    <w:rsid w:val="00967642"/>
    <w:rsid w:val="009816A3"/>
    <w:rsid w:val="009830C2"/>
    <w:rsid w:val="00985B1E"/>
    <w:rsid w:val="00986A92"/>
    <w:rsid w:val="009A394C"/>
    <w:rsid w:val="009A3A08"/>
    <w:rsid w:val="009D5A57"/>
    <w:rsid w:val="009E286A"/>
    <w:rsid w:val="009E3FB5"/>
    <w:rsid w:val="00A1707F"/>
    <w:rsid w:val="00A229BC"/>
    <w:rsid w:val="00A51FEA"/>
    <w:rsid w:val="00A522E9"/>
    <w:rsid w:val="00A8118A"/>
    <w:rsid w:val="00A91F12"/>
    <w:rsid w:val="00A9671D"/>
    <w:rsid w:val="00AA0F83"/>
    <w:rsid w:val="00AB2D77"/>
    <w:rsid w:val="00AB5C99"/>
    <w:rsid w:val="00AC6495"/>
    <w:rsid w:val="00AC6F22"/>
    <w:rsid w:val="00AE7202"/>
    <w:rsid w:val="00AF7DD4"/>
    <w:rsid w:val="00B116D6"/>
    <w:rsid w:val="00B13A24"/>
    <w:rsid w:val="00B159E9"/>
    <w:rsid w:val="00B21E52"/>
    <w:rsid w:val="00B22493"/>
    <w:rsid w:val="00B262E8"/>
    <w:rsid w:val="00B268B3"/>
    <w:rsid w:val="00B30F93"/>
    <w:rsid w:val="00B42831"/>
    <w:rsid w:val="00B7582F"/>
    <w:rsid w:val="00BA65AB"/>
    <w:rsid w:val="00BB4A3A"/>
    <w:rsid w:val="00BC435C"/>
    <w:rsid w:val="00BD11B2"/>
    <w:rsid w:val="00BD40A7"/>
    <w:rsid w:val="00BF28C0"/>
    <w:rsid w:val="00C14678"/>
    <w:rsid w:val="00C414F0"/>
    <w:rsid w:val="00C65658"/>
    <w:rsid w:val="00C65CA0"/>
    <w:rsid w:val="00C74F18"/>
    <w:rsid w:val="00C772AB"/>
    <w:rsid w:val="00C914A4"/>
    <w:rsid w:val="00CB0C9B"/>
    <w:rsid w:val="00CB2674"/>
    <w:rsid w:val="00CE2A4E"/>
    <w:rsid w:val="00D30B56"/>
    <w:rsid w:val="00D329AC"/>
    <w:rsid w:val="00D35098"/>
    <w:rsid w:val="00D40A57"/>
    <w:rsid w:val="00D43C5D"/>
    <w:rsid w:val="00D451C1"/>
    <w:rsid w:val="00D7790D"/>
    <w:rsid w:val="00D842A5"/>
    <w:rsid w:val="00D87872"/>
    <w:rsid w:val="00D90977"/>
    <w:rsid w:val="00DA7990"/>
    <w:rsid w:val="00DB0C29"/>
    <w:rsid w:val="00DC1720"/>
    <w:rsid w:val="00DC63DF"/>
    <w:rsid w:val="00DD37F3"/>
    <w:rsid w:val="00DE6DE3"/>
    <w:rsid w:val="00E02BE2"/>
    <w:rsid w:val="00E05A70"/>
    <w:rsid w:val="00E11F7A"/>
    <w:rsid w:val="00E22D70"/>
    <w:rsid w:val="00E30CCA"/>
    <w:rsid w:val="00E375B6"/>
    <w:rsid w:val="00E40048"/>
    <w:rsid w:val="00E5661D"/>
    <w:rsid w:val="00E8683B"/>
    <w:rsid w:val="00EA00B9"/>
    <w:rsid w:val="00EA320D"/>
    <w:rsid w:val="00EA723C"/>
    <w:rsid w:val="00EB2128"/>
    <w:rsid w:val="00EB6EB6"/>
    <w:rsid w:val="00EC2DBB"/>
    <w:rsid w:val="00EC306B"/>
    <w:rsid w:val="00ED71DE"/>
    <w:rsid w:val="00EE595B"/>
    <w:rsid w:val="00EF2168"/>
    <w:rsid w:val="00EF7894"/>
    <w:rsid w:val="00F007A6"/>
    <w:rsid w:val="00F26BA5"/>
    <w:rsid w:val="00F36325"/>
    <w:rsid w:val="00F37B1A"/>
    <w:rsid w:val="00F76E49"/>
    <w:rsid w:val="00F8734D"/>
    <w:rsid w:val="00F90602"/>
    <w:rsid w:val="00FB4AD0"/>
    <w:rsid w:val="00FD4DD5"/>
    <w:rsid w:val="00FE56E2"/>
    <w:rsid w:val="00FF45CE"/>
    <w:rsid w:val="00FF73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E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DejaVu Sans" w:hAnsi="Nimbus Roman No9 L" w:cs="DejaVu Sans"/>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707F"/>
    <w:pPr>
      <w:widowControl w:val="0"/>
      <w:suppressAutoHyphens/>
      <w:autoSpaceDN w:val="0"/>
      <w:spacing w:after="120" w:line="360" w:lineRule="auto"/>
      <w:jc w:val="both"/>
      <w:textAlignment w:val="baseline"/>
    </w:pPr>
    <w:rPr>
      <w:rFonts w:ascii="Tahoma" w:hAnsi="Tahoma" w:cs="Tahoma"/>
      <w:kern w:val="3"/>
      <w:szCs w:val="24"/>
    </w:rPr>
  </w:style>
  <w:style w:type="paragraph" w:styleId="Nagwek1">
    <w:name w:val="heading 1"/>
    <w:basedOn w:val="Normalny"/>
    <w:next w:val="Normalny"/>
    <w:link w:val="Nagwek1Znak"/>
    <w:uiPriority w:val="9"/>
    <w:qFormat/>
    <w:rsid w:val="00AC6495"/>
    <w:pPr>
      <w:keepNext/>
      <w:numPr>
        <w:numId w:val="31"/>
      </w:numPr>
      <w:spacing w:before="240" w:after="240"/>
      <w:outlineLvl w:val="0"/>
    </w:pPr>
    <w:rPr>
      <w:rFonts w:eastAsia="Times New Roman"/>
      <w:b/>
      <w:bCs/>
      <w:kern w:val="32"/>
      <w:sz w:val="28"/>
      <w:szCs w:val="32"/>
    </w:rPr>
  </w:style>
  <w:style w:type="paragraph" w:styleId="Nagwek2">
    <w:name w:val="heading 2"/>
    <w:basedOn w:val="Nagwek1"/>
    <w:next w:val="Normalny"/>
    <w:link w:val="Nagwek2Znak"/>
    <w:uiPriority w:val="9"/>
    <w:unhideWhenUsed/>
    <w:qFormat/>
    <w:rsid w:val="000B4F3E"/>
    <w:pPr>
      <w:numPr>
        <w:ilvl w:val="1"/>
      </w:numPr>
      <w:tabs>
        <w:tab w:val="left" w:pos="1276"/>
      </w:tabs>
      <w:ind w:left="567"/>
      <w:outlineLvl w:val="1"/>
    </w:pPr>
    <w:rPr>
      <w:sz w:val="24"/>
    </w:rPr>
  </w:style>
  <w:style w:type="paragraph" w:styleId="Nagwek3">
    <w:name w:val="heading 3"/>
    <w:basedOn w:val="Nagwek2"/>
    <w:next w:val="Normalny"/>
    <w:link w:val="Nagwek3Znak"/>
    <w:uiPriority w:val="9"/>
    <w:unhideWhenUsed/>
    <w:qFormat/>
    <w:rsid w:val="000B4F3E"/>
    <w:pPr>
      <w:numPr>
        <w:ilvl w:val="2"/>
      </w:numPr>
      <w:tabs>
        <w:tab w:val="clear" w:pos="1276"/>
        <w:tab w:val="left" w:pos="1418"/>
      </w:tabs>
      <w:ind w:left="709"/>
      <w:outlineLvl w:val="2"/>
    </w:pPr>
    <w:rPr>
      <w:sz w:val="22"/>
    </w:rPr>
  </w:style>
  <w:style w:type="paragraph" w:styleId="Nagwek4">
    <w:name w:val="heading 4"/>
    <w:basedOn w:val="Nagwek3"/>
    <w:next w:val="Normalny"/>
    <w:link w:val="Nagwek4Znak"/>
    <w:uiPriority w:val="9"/>
    <w:unhideWhenUsed/>
    <w:qFormat/>
    <w:rsid w:val="002F5655"/>
    <w:pPr>
      <w:numPr>
        <w:ilvl w:val="3"/>
      </w:numPr>
      <w:tabs>
        <w:tab w:val="clear" w:pos="1418"/>
        <w:tab w:val="left" w:pos="851"/>
        <w:tab w:val="left" w:pos="1843"/>
      </w:tabs>
      <w:spacing w:line="240" w:lineRule="auto"/>
      <w:ind w:left="426" w:hanging="425"/>
      <w:jc w:val="left"/>
      <w:outlineLvl w:val="3"/>
    </w:pPr>
    <w:rPr>
      <w:sz w:val="20"/>
    </w:rPr>
  </w:style>
  <w:style w:type="paragraph" w:styleId="Nagwek5">
    <w:name w:val="heading 5"/>
    <w:basedOn w:val="Normalny"/>
    <w:next w:val="Normalny"/>
    <w:link w:val="Nagwek5Znak"/>
    <w:uiPriority w:val="9"/>
    <w:semiHidden/>
    <w:unhideWhenUsed/>
    <w:qFormat/>
    <w:rsid w:val="00AC6495"/>
    <w:pPr>
      <w:numPr>
        <w:ilvl w:val="4"/>
        <w:numId w:val="31"/>
      </w:numPr>
      <w:spacing w:before="240" w:after="60"/>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iPriority w:val="9"/>
    <w:semiHidden/>
    <w:unhideWhenUsed/>
    <w:qFormat/>
    <w:rsid w:val="00AC6495"/>
    <w:pPr>
      <w:numPr>
        <w:ilvl w:val="5"/>
        <w:numId w:val="31"/>
      </w:numPr>
      <w:spacing w:before="240" w:after="60"/>
      <w:outlineLvl w:val="5"/>
    </w:pPr>
    <w:rPr>
      <w:rFonts w:ascii="Calibri" w:eastAsia="Times New Roman" w:hAnsi="Calibri" w:cs="Times New Roman"/>
      <w:b/>
      <w:bCs/>
      <w:sz w:val="22"/>
      <w:szCs w:val="22"/>
    </w:rPr>
  </w:style>
  <w:style w:type="paragraph" w:styleId="Nagwek7">
    <w:name w:val="heading 7"/>
    <w:basedOn w:val="Normalny"/>
    <w:next w:val="Normalny"/>
    <w:link w:val="Nagwek7Znak"/>
    <w:uiPriority w:val="9"/>
    <w:semiHidden/>
    <w:unhideWhenUsed/>
    <w:qFormat/>
    <w:rsid w:val="00AC6495"/>
    <w:pPr>
      <w:numPr>
        <w:ilvl w:val="6"/>
        <w:numId w:val="31"/>
      </w:numPr>
      <w:spacing w:before="240" w:after="60"/>
      <w:outlineLvl w:val="6"/>
    </w:pPr>
    <w:rPr>
      <w:rFonts w:ascii="Calibri" w:eastAsia="Times New Roman" w:hAnsi="Calibri" w:cs="Times New Roman"/>
    </w:rPr>
  </w:style>
  <w:style w:type="paragraph" w:styleId="Nagwek8">
    <w:name w:val="heading 8"/>
    <w:basedOn w:val="Normalny"/>
    <w:next w:val="Normalny"/>
    <w:link w:val="Nagwek8Znak"/>
    <w:uiPriority w:val="9"/>
    <w:semiHidden/>
    <w:unhideWhenUsed/>
    <w:qFormat/>
    <w:rsid w:val="00AC6495"/>
    <w:pPr>
      <w:numPr>
        <w:ilvl w:val="7"/>
        <w:numId w:val="31"/>
      </w:numPr>
      <w:spacing w:before="240" w:after="60"/>
      <w:outlineLvl w:val="7"/>
    </w:pPr>
    <w:rPr>
      <w:rFonts w:ascii="Calibri" w:eastAsia="Times New Roman" w:hAnsi="Calibri" w:cs="Times New Roman"/>
      <w:i/>
      <w:iCs/>
    </w:rPr>
  </w:style>
  <w:style w:type="paragraph" w:styleId="Nagwek9">
    <w:name w:val="heading 9"/>
    <w:basedOn w:val="Normalny"/>
    <w:next w:val="Normalny"/>
    <w:link w:val="Nagwek9Znak"/>
    <w:uiPriority w:val="9"/>
    <w:semiHidden/>
    <w:unhideWhenUsed/>
    <w:qFormat/>
    <w:rsid w:val="00AC6495"/>
    <w:pPr>
      <w:numPr>
        <w:ilvl w:val="8"/>
        <w:numId w:val="31"/>
      </w:numPr>
      <w:spacing w:before="240" w:after="60"/>
      <w:outlineLvl w:val="8"/>
    </w:pPr>
    <w:rPr>
      <w:rFonts w:ascii="Cambria" w:eastAsia="Times New Roman"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rsid w:val="00D43C5D"/>
    <w:pPr>
      <w:numPr>
        <w:numId w:val="1"/>
      </w:numPr>
    </w:pPr>
  </w:style>
  <w:style w:type="paragraph" w:customStyle="1" w:styleId="Standard">
    <w:name w:val="Standard"/>
    <w:link w:val="StandardZnak"/>
    <w:rsid w:val="00D43C5D"/>
    <w:pPr>
      <w:suppressAutoHyphens/>
      <w:autoSpaceDN w:val="0"/>
      <w:spacing w:line="360" w:lineRule="auto"/>
      <w:jc w:val="both"/>
      <w:textAlignment w:val="baseline"/>
    </w:pPr>
    <w:rPr>
      <w:rFonts w:ascii="Tahoma" w:eastAsia="Times New Roman" w:hAnsi="Tahoma" w:cs="Times New Roman"/>
      <w:kern w:val="3"/>
      <w:szCs w:val="24"/>
    </w:rPr>
  </w:style>
  <w:style w:type="paragraph" w:customStyle="1" w:styleId="Nagwek10">
    <w:name w:val="Nagłówek1"/>
    <w:basedOn w:val="Standard"/>
    <w:next w:val="Textbody"/>
    <w:rsid w:val="00D43C5D"/>
    <w:pPr>
      <w:keepNext/>
      <w:spacing w:before="240" w:after="120"/>
    </w:pPr>
    <w:rPr>
      <w:rFonts w:ascii="Nimbus Sans L" w:eastAsia="DejaVu Sans" w:hAnsi="Nimbus Sans L" w:cs="DejaVu Sans"/>
      <w:sz w:val="28"/>
      <w:szCs w:val="28"/>
    </w:rPr>
  </w:style>
  <w:style w:type="paragraph" w:customStyle="1" w:styleId="Textbody">
    <w:name w:val="Text body"/>
    <w:basedOn w:val="Standard"/>
    <w:rsid w:val="00D43C5D"/>
    <w:pPr>
      <w:spacing w:after="120"/>
    </w:pPr>
  </w:style>
  <w:style w:type="paragraph" w:styleId="Lista">
    <w:name w:val="List"/>
    <w:basedOn w:val="Textbody"/>
    <w:rsid w:val="00D43C5D"/>
    <w:rPr>
      <w:sz w:val="24"/>
    </w:rPr>
  </w:style>
  <w:style w:type="paragraph" w:customStyle="1" w:styleId="Legenda1">
    <w:name w:val="Legenda1"/>
    <w:basedOn w:val="Standard"/>
    <w:rsid w:val="00D43C5D"/>
    <w:pPr>
      <w:suppressLineNumbers/>
      <w:spacing w:before="120" w:after="120"/>
    </w:pPr>
    <w:rPr>
      <w:i/>
      <w:iCs/>
      <w:sz w:val="24"/>
    </w:rPr>
  </w:style>
  <w:style w:type="paragraph" w:customStyle="1" w:styleId="Index">
    <w:name w:val="Index"/>
    <w:basedOn w:val="Standard"/>
    <w:rsid w:val="00D43C5D"/>
    <w:pPr>
      <w:suppressLineNumbers/>
    </w:pPr>
    <w:rPr>
      <w:sz w:val="24"/>
    </w:rPr>
  </w:style>
  <w:style w:type="paragraph" w:customStyle="1" w:styleId="Nagwek11">
    <w:name w:val="Nagłówek 11"/>
    <w:basedOn w:val="Standard"/>
    <w:next w:val="Standard"/>
    <w:rsid w:val="00D43C5D"/>
    <w:pPr>
      <w:keepNext/>
      <w:spacing w:before="240" w:after="240"/>
      <w:outlineLvl w:val="0"/>
    </w:pPr>
    <w:rPr>
      <w:rFonts w:cs="Tahoma"/>
      <w:b/>
      <w:sz w:val="28"/>
      <w:szCs w:val="22"/>
    </w:rPr>
  </w:style>
  <w:style w:type="paragraph" w:customStyle="1" w:styleId="Nagwek21">
    <w:name w:val="Nagłówek 21"/>
    <w:basedOn w:val="Standard"/>
    <w:next w:val="Standard"/>
    <w:rsid w:val="00D43C5D"/>
    <w:pPr>
      <w:keepNext/>
      <w:spacing w:before="240" w:after="120"/>
      <w:outlineLvl w:val="1"/>
    </w:pPr>
    <w:rPr>
      <w:rFonts w:cs="Tahoma"/>
      <w:b/>
      <w:bCs/>
      <w:sz w:val="24"/>
      <w:szCs w:val="28"/>
    </w:rPr>
  </w:style>
  <w:style w:type="paragraph" w:customStyle="1" w:styleId="Nagwek31">
    <w:name w:val="Nagłówek 31"/>
    <w:basedOn w:val="Standard"/>
    <w:next w:val="Standard"/>
    <w:rsid w:val="00D43C5D"/>
    <w:pPr>
      <w:keepNext/>
      <w:spacing w:before="240" w:after="60"/>
      <w:outlineLvl w:val="2"/>
    </w:pPr>
    <w:rPr>
      <w:rFonts w:cs="Tahoma"/>
      <w:b/>
      <w:bCs/>
      <w:szCs w:val="26"/>
    </w:rPr>
  </w:style>
  <w:style w:type="paragraph" w:customStyle="1" w:styleId="Nagwek41">
    <w:name w:val="Nagłówek 41"/>
    <w:basedOn w:val="Standard"/>
    <w:next w:val="Standard"/>
    <w:rsid w:val="00D43C5D"/>
    <w:pPr>
      <w:keepNext/>
      <w:spacing w:before="240" w:after="60"/>
      <w:outlineLvl w:val="3"/>
    </w:pPr>
    <w:rPr>
      <w:b/>
      <w:bCs/>
      <w:sz w:val="28"/>
      <w:szCs w:val="28"/>
    </w:rPr>
  </w:style>
  <w:style w:type="paragraph" w:customStyle="1" w:styleId="Nagwek51">
    <w:name w:val="Nagłówek 51"/>
    <w:basedOn w:val="Standard"/>
    <w:next w:val="Standard"/>
    <w:rsid w:val="00D43C5D"/>
    <w:pPr>
      <w:spacing w:before="240" w:after="60"/>
      <w:outlineLvl w:val="4"/>
    </w:pPr>
    <w:rPr>
      <w:b/>
      <w:bCs/>
      <w:i/>
      <w:iCs/>
      <w:sz w:val="26"/>
      <w:szCs w:val="26"/>
    </w:rPr>
  </w:style>
  <w:style w:type="paragraph" w:customStyle="1" w:styleId="Nagwek61">
    <w:name w:val="Nagłówek 61"/>
    <w:basedOn w:val="Standard"/>
    <w:next w:val="Standard"/>
    <w:rsid w:val="00D43C5D"/>
    <w:pPr>
      <w:spacing w:before="240" w:after="60"/>
      <w:outlineLvl w:val="5"/>
    </w:pPr>
    <w:rPr>
      <w:b/>
      <w:bCs/>
      <w:sz w:val="22"/>
      <w:szCs w:val="22"/>
    </w:rPr>
  </w:style>
  <w:style w:type="paragraph" w:customStyle="1" w:styleId="Nagwek71">
    <w:name w:val="Nagłówek 71"/>
    <w:basedOn w:val="Standard"/>
    <w:next w:val="Standard"/>
    <w:rsid w:val="00D43C5D"/>
    <w:pPr>
      <w:spacing w:before="240" w:after="60"/>
      <w:outlineLvl w:val="6"/>
    </w:pPr>
  </w:style>
  <w:style w:type="paragraph" w:customStyle="1" w:styleId="Nagwek81">
    <w:name w:val="Nagłówek 81"/>
    <w:basedOn w:val="Standard"/>
    <w:next w:val="Standard"/>
    <w:rsid w:val="00D43C5D"/>
    <w:pPr>
      <w:spacing w:before="240" w:after="60"/>
      <w:outlineLvl w:val="7"/>
    </w:pPr>
    <w:rPr>
      <w:i/>
      <w:iCs/>
    </w:rPr>
  </w:style>
  <w:style w:type="paragraph" w:customStyle="1" w:styleId="Nagwek91">
    <w:name w:val="Nagłówek 91"/>
    <w:basedOn w:val="Standard"/>
    <w:next w:val="Standard"/>
    <w:rsid w:val="00D43C5D"/>
    <w:pPr>
      <w:spacing w:before="240" w:after="60"/>
      <w:outlineLvl w:val="8"/>
    </w:pPr>
    <w:rPr>
      <w:rFonts w:ascii="Arial" w:hAnsi="Arial" w:cs="Arial"/>
      <w:sz w:val="22"/>
      <w:szCs w:val="22"/>
    </w:rPr>
  </w:style>
  <w:style w:type="paragraph" w:customStyle="1" w:styleId="Contents1">
    <w:name w:val="Contents 1"/>
    <w:basedOn w:val="Spistreci1"/>
    <w:next w:val="Standard"/>
    <w:rsid w:val="000766CB"/>
    <w:pPr>
      <w:spacing w:line="240" w:lineRule="auto"/>
    </w:pPr>
    <w:rPr>
      <w:rFonts w:ascii="Tahoma" w:hAnsi="Tahoma"/>
      <w:noProof/>
    </w:rPr>
  </w:style>
  <w:style w:type="paragraph" w:styleId="Tekstkomentarza">
    <w:name w:val="annotation text"/>
    <w:basedOn w:val="Standard"/>
    <w:rsid w:val="00D43C5D"/>
    <w:rPr>
      <w:szCs w:val="20"/>
    </w:rPr>
  </w:style>
  <w:style w:type="paragraph" w:styleId="Tematkomentarza">
    <w:name w:val="annotation subject"/>
    <w:basedOn w:val="Tekstkomentarza"/>
    <w:next w:val="Tekstkomentarza"/>
    <w:rsid w:val="00D43C5D"/>
    <w:rPr>
      <w:b/>
      <w:bCs/>
    </w:rPr>
  </w:style>
  <w:style w:type="paragraph" w:styleId="Tekstdymka">
    <w:name w:val="Balloon Text"/>
    <w:basedOn w:val="Standard"/>
    <w:rsid w:val="00D43C5D"/>
    <w:rPr>
      <w:rFonts w:cs="Tahoma"/>
      <w:sz w:val="16"/>
      <w:szCs w:val="16"/>
    </w:rPr>
  </w:style>
  <w:style w:type="paragraph" w:customStyle="1" w:styleId="Contents2">
    <w:name w:val="Contents 2"/>
    <w:basedOn w:val="Spistreci2"/>
    <w:next w:val="Standard"/>
    <w:rsid w:val="000766CB"/>
    <w:pPr>
      <w:spacing w:line="240" w:lineRule="auto"/>
    </w:pPr>
    <w:rPr>
      <w:rFonts w:ascii="Tahoma" w:hAnsi="Tahoma"/>
      <w:noProof/>
    </w:rPr>
  </w:style>
  <w:style w:type="paragraph" w:customStyle="1" w:styleId="Contents3">
    <w:name w:val="Contents 3"/>
    <w:basedOn w:val="Spistreci3"/>
    <w:next w:val="Standard"/>
    <w:rsid w:val="000766CB"/>
    <w:pPr>
      <w:tabs>
        <w:tab w:val="left" w:pos="1200"/>
        <w:tab w:val="right" w:leader="dot" w:pos="9059"/>
      </w:tabs>
      <w:spacing w:line="240" w:lineRule="auto"/>
    </w:pPr>
    <w:rPr>
      <w:rFonts w:ascii="Tahoma" w:hAnsi="Tahoma"/>
      <w:noProof/>
    </w:rPr>
  </w:style>
  <w:style w:type="paragraph" w:customStyle="1" w:styleId="Stopka1">
    <w:name w:val="Stopka1"/>
    <w:basedOn w:val="Standard"/>
    <w:rsid w:val="00D43C5D"/>
    <w:pPr>
      <w:tabs>
        <w:tab w:val="center" w:pos="4536"/>
        <w:tab w:val="right" w:pos="9072"/>
      </w:tabs>
    </w:pPr>
  </w:style>
  <w:style w:type="paragraph" w:customStyle="1" w:styleId="Textbodyindent">
    <w:name w:val="Text body indent"/>
    <w:basedOn w:val="Standard"/>
    <w:rsid w:val="00D43C5D"/>
    <w:pPr>
      <w:ind w:left="708"/>
    </w:pPr>
    <w:rPr>
      <w:rFonts w:cs="Tahoma"/>
      <w:bCs/>
      <w:szCs w:val="22"/>
    </w:rPr>
  </w:style>
  <w:style w:type="paragraph" w:styleId="Tekstpodstawowywcity2">
    <w:name w:val="Body Text Indent 2"/>
    <w:basedOn w:val="Standard"/>
    <w:rsid w:val="00D43C5D"/>
    <w:pPr>
      <w:ind w:left="360"/>
    </w:pPr>
    <w:rPr>
      <w:rFonts w:cs="Tahoma"/>
      <w:szCs w:val="20"/>
    </w:rPr>
  </w:style>
  <w:style w:type="paragraph" w:styleId="Tekstpodstawowywcity3">
    <w:name w:val="Body Text Indent 3"/>
    <w:basedOn w:val="Standard"/>
    <w:rsid w:val="00D43C5D"/>
    <w:pPr>
      <w:ind w:left="708"/>
    </w:pPr>
    <w:rPr>
      <w:rFonts w:cs="Tahoma"/>
      <w:szCs w:val="20"/>
    </w:rPr>
  </w:style>
  <w:style w:type="paragraph" w:customStyle="1" w:styleId="TableContents">
    <w:name w:val="Table Contents"/>
    <w:basedOn w:val="Standard"/>
    <w:rsid w:val="00D43C5D"/>
    <w:pPr>
      <w:suppressLineNumbers/>
      <w:spacing w:line="240" w:lineRule="auto"/>
      <w:jc w:val="left"/>
    </w:pPr>
    <w:rPr>
      <w:rFonts w:ascii="Times New Roman" w:hAnsi="Times New Roman"/>
      <w:sz w:val="24"/>
    </w:rPr>
  </w:style>
  <w:style w:type="paragraph" w:customStyle="1" w:styleId="Contents4">
    <w:name w:val="Contents 4"/>
    <w:basedOn w:val="Standard"/>
    <w:next w:val="Standard"/>
    <w:rsid w:val="00D43C5D"/>
    <w:pPr>
      <w:ind w:left="600"/>
      <w:jc w:val="left"/>
    </w:pPr>
    <w:rPr>
      <w:rFonts w:ascii="Times New Roman" w:hAnsi="Times New Roman"/>
      <w:szCs w:val="21"/>
    </w:rPr>
  </w:style>
  <w:style w:type="paragraph" w:customStyle="1" w:styleId="Contents5">
    <w:name w:val="Contents 5"/>
    <w:basedOn w:val="Standard"/>
    <w:next w:val="Standard"/>
    <w:rsid w:val="00D43C5D"/>
    <w:pPr>
      <w:ind w:left="800"/>
      <w:jc w:val="left"/>
    </w:pPr>
    <w:rPr>
      <w:rFonts w:ascii="Times New Roman" w:hAnsi="Times New Roman"/>
      <w:szCs w:val="21"/>
    </w:rPr>
  </w:style>
  <w:style w:type="paragraph" w:customStyle="1" w:styleId="Contents6">
    <w:name w:val="Contents 6"/>
    <w:basedOn w:val="Standard"/>
    <w:next w:val="Standard"/>
    <w:rsid w:val="00D43C5D"/>
    <w:pPr>
      <w:ind w:left="1000"/>
      <w:jc w:val="left"/>
    </w:pPr>
    <w:rPr>
      <w:rFonts w:ascii="Times New Roman" w:hAnsi="Times New Roman"/>
      <w:szCs w:val="21"/>
    </w:rPr>
  </w:style>
  <w:style w:type="paragraph" w:customStyle="1" w:styleId="Contents7">
    <w:name w:val="Contents 7"/>
    <w:basedOn w:val="Standard"/>
    <w:next w:val="Standard"/>
    <w:rsid w:val="00D43C5D"/>
    <w:pPr>
      <w:ind w:left="1200"/>
      <w:jc w:val="left"/>
    </w:pPr>
    <w:rPr>
      <w:rFonts w:ascii="Times New Roman" w:hAnsi="Times New Roman"/>
      <w:szCs w:val="21"/>
    </w:rPr>
  </w:style>
  <w:style w:type="paragraph" w:customStyle="1" w:styleId="Contents8">
    <w:name w:val="Contents 8"/>
    <w:basedOn w:val="Standard"/>
    <w:next w:val="Standard"/>
    <w:rsid w:val="00D43C5D"/>
    <w:pPr>
      <w:ind w:left="1400"/>
      <w:jc w:val="left"/>
    </w:pPr>
    <w:rPr>
      <w:rFonts w:ascii="Times New Roman" w:hAnsi="Times New Roman"/>
      <w:szCs w:val="21"/>
    </w:rPr>
  </w:style>
  <w:style w:type="paragraph" w:customStyle="1" w:styleId="Contents9">
    <w:name w:val="Contents 9"/>
    <w:basedOn w:val="Standard"/>
    <w:next w:val="Standard"/>
    <w:rsid w:val="00D43C5D"/>
    <w:pPr>
      <w:ind w:left="1600"/>
      <w:jc w:val="left"/>
    </w:pPr>
    <w:rPr>
      <w:rFonts w:ascii="Times New Roman" w:hAnsi="Times New Roman"/>
      <w:szCs w:val="21"/>
    </w:rPr>
  </w:style>
  <w:style w:type="paragraph" w:customStyle="1" w:styleId="Footnote">
    <w:name w:val="Footnote"/>
    <w:basedOn w:val="Standard"/>
    <w:rsid w:val="00D43C5D"/>
    <w:rPr>
      <w:szCs w:val="20"/>
    </w:rPr>
  </w:style>
  <w:style w:type="paragraph" w:styleId="HTML-wstpniesformatowany">
    <w:name w:val="HTML Preformatted"/>
    <w:basedOn w:val="Standard"/>
    <w:rsid w:val="00D43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Courier New" w:hAnsi="Courier New" w:cs="Courier New"/>
      <w:szCs w:val="20"/>
    </w:rPr>
  </w:style>
  <w:style w:type="paragraph" w:customStyle="1" w:styleId="Contents10">
    <w:name w:val="Contents 10"/>
    <w:basedOn w:val="Index"/>
    <w:rsid w:val="00D43C5D"/>
    <w:pPr>
      <w:tabs>
        <w:tab w:val="right" w:leader="dot" w:pos="9637"/>
      </w:tabs>
      <w:ind w:left="2547"/>
    </w:pPr>
  </w:style>
  <w:style w:type="paragraph" w:customStyle="1" w:styleId="TableHeading">
    <w:name w:val="Table Heading"/>
    <w:basedOn w:val="TableContents"/>
    <w:rsid w:val="00D43C5D"/>
    <w:pPr>
      <w:jc w:val="center"/>
    </w:pPr>
    <w:rPr>
      <w:b/>
      <w:bCs/>
    </w:rPr>
  </w:style>
  <w:style w:type="character" w:customStyle="1" w:styleId="WW8Num1z0">
    <w:name w:val="WW8Num1z0"/>
    <w:rsid w:val="00D43C5D"/>
    <w:rPr>
      <w:rFonts w:ascii="Symbol" w:hAnsi="Symbol"/>
    </w:rPr>
  </w:style>
  <w:style w:type="character" w:customStyle="1" w:styleId="WW8Num1z1">
    <w:name w:val="WW8Num1z1"/>
    <w:rsid w:val="00D43C5D"/>
    <w:rPr>
      <w:rFonts w:ascii="Courier New" w:hAnsi="Courier New"/>
    </w:rPr>
  </w:style>
  <w:style w:type="character" w:customStyle="1" w:styleId="WW8Num1z2">
    <w:name w:val="WW8Num1z2"/>
    <w:rsid w:val="00D43C5D"/>
    <w:rPr>
      <w:rFonts w:ascii="Wingdings" w:hAnsi="Wingdings"/>
    </w:rPr>
  </w:style>
  <w:style w:type="character" w:customStyle="1" w:styleId="WW8Num2z0">
    <w:name w:val="WW8Num2z0"/>
    <w:rsid w:val="00D43C5D"/>
    <w:rPr>
      <w:rFonts w:ascii="Symbol" w:hAnsi="Symbol"/>
    </w:rPr>
  </w:style>
  <w:style w:type="character" w:customStyle="1" w:styleId="WW8Num3z0">
    <w:name w:val="WW8Num3z0"/>
    <w:rsid w:val="00D43C5D"/>
    <w:rPr>
      <w:rFonts w:ascii="Symbol" w:hAnsi="Symbol"/>
    </w:rPr>
  </w:style>
  <w:style w:type="character" w:customStyle="1" w:styleId="WW8Num3z1">
    <w:name w:val="WW8Num3z1"/>
    <w:rsid w:val="00D43C5D"/>
    <w:rPr>
      <w:rFonts w:ascii="Courier New" w:hAnsi="Courier New" w:cs="Courier New"/>
    </w:rPr>
  </w:style>
  <w:style w:type="character" w:customStyle="1" w:styleId="WW8Num3z2">
    <w:name w:val="WW8Num3z2"/>
    <w:rsid w:val="00D43C5D"/>
    <w:rPr>
      <w:rFonts w:ascii="Wingdings" w:hAnsi="Wingdings"/>
    </w:rPr>
  </w:style>
  <w:style w:type="character" w:customStyle="1" w:styleId="WW8Num6z0">
    <w:name w:val="WW8Num6z0"/>
    <w:rsid w:val="00D43C5D"/>
    <w:rPr>
      <w:rFonts w:ascii="Symbol" w:hAnsi="Symbol"/>
    </w:rPr>
  </w:style>
  <w:style w:type="character" w:customStyle="1" w:styleId="WW8Num6z1">
    <w:name w:val="WW8Num6z1"/>
    <w:rsid w:val="00D43C5D"/>
    <w:rPr>
      <w:rFonts w:ascii="Courier New" w:hAnsi="Courier New" w:cs="Courier New"/>
    </w:rPr>
  </w:style>
  <w:style w:type="character" w:customStyle="1" w:styleId="WW8Num6z2">
    <w:name w:val="WW8Num6z2"/>
    <w:rsid w:val="00D43C5D"/>
    <w:rPr>
      <w:rFonts w:ascii="Wingdings" w:hAnsi="Wingdings"/>
    </w:rPr>
  </w:style>
  <w:style w:type="character" w:customStyle="1" w:styleId="WW8Num8z0">
    <w:name w:val="WW8Num8z0"/>
    <w:rsid w:val="00D43C5D"/>
    <w:rPr>
      <w:rFonts w:ascii="Symbol" w:hAnsi="Symbol"/>
    </w:rPr>
  </w:style>
  <w:style w:type="character" w:customStyle="1" w:styleId="WW8Num8z1">
    <w:name w:val="WW8Num8z1"/>
    <w:rsid w:val="00D43C5D"/>
    <w:rPr>
      <w:rFonts w:ascii="Courier New" w:hAnsi="Courier New" w:cs="Courier New"/>
    </w:rPr>
  </w:style>
  <w:style w:type="character" w:customStyle="1" w:styleId="WW8Num8z2">
    <w:name w:val="WW8Num8z2"/>
    <w:rsid w:val="00D43C5D"/>
    <w:rPr>
      <w:rFonts w:ascii="Wingdings" w:hAnsi="Wingdings"/>
    </w:rPr>
  </w:style>
  <w:style w:type="character" w:customStyle="1" w:styleId="WW8Num10z0">
    <w:name w:val="WW8Num10z0"/>
    <w:rsid w:val="00D43C5D"/>
    <w:rPr>
      <w:rFonts w:ascii="Symbol" w:hAnsi="Symbol"/>
    </w:rPr>
  </w:style>
  <w:style w:type="character" w:customStyle="1" w:styleId="WW8Num10z1">
    <w:name w:val="WW8Num10z1"/>
    <w:rsid w:val="00D43C5D"/>
    <w:rPr>
      <w:rFonts w:ascii="Courier New" w:hAnsi="Courier New"/>
    </w:rPr>
  </w:style>
  <w:style w:type="character" w:customStyle="1" w:styleId="WW8Num10z2">
    <w:name w:val="WW8Num10z2"/>
    <w:rsid w:val="00D43C5D"/>
    <w:rPr>
      <w:rFonts w:ascii="Wingdings" w:hAnsi="Wingdings"/>
    </w:rPr>
  </w:style>
  <w:style w:type="character" w:customStyle="1" w:styleId="WW8Num11z0">
    <w:name w:val="WW8Num11z0"/>
    <w:rsid w:val="00D43C5D"/>
    <w:rPr>
      <w:rFonts w:ascii="Symbol" w:hAnsi="Symbol"/>
    </w:rPr>
  </w:style>
  <w:style w:type="character" w:customStyle="1" w:styleId="WW8Num11z1">
    <w:name w:val="WW8Num11z1"/>
    <w:rsid w:val="00D43C5D"/>
    <w:rPr>
      <w:rFonts w:ascii="Courier New" w:hAnsi="Courier New" w:cs="Courier New"/>
    </w:rPr>
  </w:style>
  <w:style w:type="character" w:customStyle="1" w:styleId="WW8Num11z2">
    <w:name w:val="WW8Num11z2"/>
    <w:rsid w:val="00D43C5D"/>
    <w:rPr>
      <w:rFonts w:ascii="Wingdings" w:hAnsi="Wingdings"/>
    </w:rPr>
  </w:style>
  <w:style w:type="character" w:customStyle="1" w:styleId="WW8Num12z0">
    <w:name w:val="WW8Num12z0"/>
    <w:rsid w:val="00D43C5D"/>
    <w:rPr>
      <w:rFonts w:ascii="Symbol" w:hAnsi="Symbol"/>
    </w:rPr>
  </w:style>
  <w:style w:type="character" w:customStyle="1" w:styleId="WW8Num12z1">
    <w:name w:val="WW8Num12z1"/>
    <w:rsid w:val="00D43C5D"/>
    <w:rPr>
      <w:rFonts w:ascii="Courier New" w:hAnsi="Courier New" w:cs="Courier New"/>
    </w:rPr>
  </w:style>
  <w:style w:type="character" w:customStyle="1" w:styleId="WW8Num12z2">
    <w:name w:val="WW8Num12z2"/>
    <w:rsid w:val="00D43C5D"/>
    <w:rPr>
      <w:rFonts w:ascii="Wingdings" w:hAnsi="Wingdings"/>
    </w:rPr>
  </w:style>
  <w:style w:type="character" w:customStyle="1" w:styleId="WW8Num13z0">
    <w:name w:val="WW8Num13z0"/>
    <w:rsid w:val="00D43C5D"/>
    <w:rPr>
      <w:rFonts w:ascii="Symbol" w:hAnsi="Symbol"/>
    </w:rPr>
  </w:style>
  <w:style w:type="character" w:customStyle="1" w:styleId="WW8Num13z1">
    <w:name w:val="WW8Num13z1"/>
    <w:rsid w:val="00D43C5D"/>
    <w:rPr>
      <w:rFonts w:ascii="Courier New" w:hAnsi="Courier New" w:cs="Courier New"/>
    </w:rPr>
  </w:style>
  <w:style w:type="character" w:customStyle="1" w:styleId="WW8Num13z2">
    <w:name w:val="WW8Num13z2"/>
    <w:rsid w:val="00D43C5D"/>
    <w:rPr>
      <w:rFonts w:ascii="Wingdings" w:hAnsi="Wingdings"/>
    </w:rPr>
  </w:style>
  <w:style w:type="character" w:customStyle="1" w:styleId="WW8Num14z0">
    <w:name w:val="WW8Num14z0"/>
    <w:rsid w:val="00D43C5D"/>
    <w:rPr>
      <w:rFonts w:ascii="Symbol" w:hAnsi="Symbol"/>
    </w:rPr>
  </w:style>
  <w:style w:type="character" w:customStyle="1" w:styleId="WW8Num14z1">
    <w:name w:val="WW8Num14z1"/>
    <w:rsid w:val="00D43C5D"/>
    <w:rPr>
      <w:rFonts w:ascii="Courier New" w:hAnsi="Courier New" w:cs="Courier New"/>
    </w:rPr>
  </w:style>
  <w:style w:type="character" w:customStyle="1" w:styleId="WW8Num14z2">
    <w:name w:val="WW8Num14z2"/>
    <w:rsid w:val="00D43C5D"/>
    <w:rPr>
      <w:rFonts w:ascii="Wingdings" w:hAnsi="Wingdings"/>
    </w:rPr>
  </w:style>
  <w:style w:type="character" w:customStyle="1" w:styleId="WW8Num15z0">
    <w:name w:val="WW8Num15z0"/>
    <w:rsid w:val="00D43C5D"/>
    <w:rPr>
      <w:rFonts w:ascii="Symbol" w:hAnsi="Symbol"/>
    </w:rPr>
  </w:style>
  <w:style w:type="character" w:customStyle="1" w:styleId="WW8Num15z1">
    <w:name w:val="WW8Num15z1"/>
    <w:rsid w:val="00D43C5D"/>
    <w:rPr>
      <w:rFonts w:ascii="Courier New" w:hAnsi="Courier New" w:cs="Courier New"/>
    </w:rPr>
  </w:style>
  <w:style w:type="character" w:customStyle="1" w:styleId="WW8Num15z2">
    <w:name w:val="WW8Num15z2"/>
    <w:rsid w:val="00D43C5D"/>
    <w:rPr>
      <w:rFonts w:ascii="Wingdings" w:hAnsi="Wingdings"/>
    </w:rPr>
  </w:style>
  <w:style w:type="character" w:customStyle="1" w:styleId="WW8Num19z0">
    <w:name w:val="WW8Num19z0"/>
    <w:rsid w:val="00D43C5D"/>
    <w:rPr>
      <w:rFonts w:ascii="Symbol" w:hAnsi="Symbol"/>
    </w:rPr>
  </w:style>
  <w:style w:type="character" w:customStyle="1" w:styleId="WW8Num19z1">
    <w:name w:val="WW8Num19z1"/>
    <w:rsid w:val="00D43C5D"/>
    <w:rPr>
      <w:rFonts w:ascii="Courier New" w:hAnsi="Courier New" w:cs="Courier New"/>
    </w:rPr>
  </w:style>
  <w:style w:type="character" w:customStyle="1" w:styleId="WW8Num19z2">
    <w:name w:val="WW8Num19z2"/>
    <w:rsid w:val="00D43C5D"/>
    <w:rPr>
      <w:rFonts w:ascii="Wingdings" w:hAnsi="Wingdings"/>
    </w:rPr>
  </w:style>
  <w:style w:type="character" w:customStyle="1" w:styleId="WW8Num21z0">
    <w:name w:val="WW8Num21z0"/>
    <w:rsid w:val="00D43C5D"/>
    <w:rPr>
      <w:rFonts w:ascii="Symbol" w:hAnsi="Symbol"/>
    </w:rPr>
  </w:style>
  <w:style w:type="character" w:customStyle="1" w:styleId="WW8Num21z1">
    <w:name w:val="WW8Num21z1"/>
    <w:rsid w:val="00D43C5D"/>
    <w:rPr>
      <w:rFonts w:ascii="Courier New" w:hAnsi="Courier New"/>
    </w:rPr>
  </w:style>
  <w:style w:type="character" w:customStyle="1" w:styleId="WW8Num21z2">
    <w:name w:val="WW8Num21z2"/>
    <w:rsid w:val="00D43C5D"/>
    <w:rPr>
      <w:rFonts w:ascii="Wingdings" w:hAnsi="Wingdings"/>
    </w:rPr>
  </w:style>
  <w:style w:type="character" w:customStyle="1" w:styleId="WW8Num22z0">
    <w:name w:val="WW8Num22z0"/>
    <w:rsid w:val="00D43C5D"/>
    <w:rPr>
      <w:rFonts w:ascii="Symbol" w:hAnsi="Symbol"/>
    </w:rPr>
  </w:style>
  <w:style w:type="character" w:customStyle="1" w:styleId="WW8Num22z1">
    <w:name w:val="WW8Num22z1"/>
    <w:rsid w:val="00D43C5D"/>
    <w:rPr>
      <w:rFonts w:ascii="Courier New" w:hAnsi="Courier New" w:cs="Courier New"/>
    </w:rPr>
  </w:style>
  <w:style w:type="character" w:customStyle="1" w:styleId="WW8Num22z2">
    <w:name w:val="WW8Num22z2"/>
    <w:rsid w:val="00D43C5D"/>
    <w:rPr>
      <w:rFonts w:ascii="Wingdings" w:hAnsi="Wingdings"/>
    </w:rPr>
  </w:style>
  <w:style w:type="character" w:customStyle="1" w:styleId="WW8Num23z0">
    <w:name w:val="WW8Num23z0"/>
    <w:rsid w:val="00D43C5D"/>
    <w:rPr>
      <w:rFonts w:ascii="Symbol" w:hAnsi="Symbol"/>
    </w:rPr>
  </w:style>
  <w:style w:type="character" w:customStyle="1" w:styleId="WW8Num23z1">
    <w:name w:val="WW8Num23z1"/>
    <w:rsid w:val="00D43C5D"/>
    <w:rPr>
      <w:rFonts w:ascii="Courier New" w:hAnsi="Courier New"/>
    </w:rPr>
  </w:style>
  <w:style w:type="character" w:customStyle="1" w:styleId="WW8Num23z2">
    <w:name w:val="WW8Num23z2"/>
    <w:rsid w:val="00D43C5D"/>
    <w:rPr>
      <w:rFonts w:ascii="Wingdings" w:hAnsi="Wingdings"/>
    </w:rPr>
  </w:style>
  <w:style w:type="character" w:customStyle="1" w:styleId="WW8Num24z0">
    <w:name w:val="WW8Num24z0"/>
    <w:rsid w:val="00D43C5D"/>
    <w:rPr>
      <w:rFonts w:ascii="Symbol" w:hAnsi="Symbol"/>
    </w:rPr>
  </w:style>
  <w:style w:type="character" w:customStyle="1" w:styleId="WW8Num24z1">
    <w:name w:val="WW8Num24z1"/>
    <w:rsid w:val="00D43C5D"/>
    <w:rPr>
      <w:rFonts w:ascii="Courier New" w:hAnsi="Courier New" w:cs="Courier New"/>
    </w:rPr>
  </w:style>
  <w:style w:type="character" w:customStyle="1" w:styleId="WW8Num24z2">
    <w:name w:val="WW8Num24z2"/>
    <w:rsid w:val="00D43C5D"/>
    <w:rPr>
      <w:rFonts w:ascii="Wingdings" w:hAnsi="Wingdings"/>
    </w:rPr>
  </w:style>
  <w:style w:type="character" w:customStyle="1" w:styleId="WW8Num25z0">
    <w:name w:val="WW8Num25z0"/>
    <w:rsid w:val="00D43C5D"/>
    <w:rPr>
      <w:rFonts w:ascii="Symbol" w:hAnsi="Symbol"/>
    </w:rPr>
  </w:style>
  <w:style w:type="character" w:customStyle="1" w:styleId="WW8Num25z1">
    <w:name w:val="WW8Num25z1"/>
    <w:rsid w:val="00D43C5D"/>
    <w:rPr>
      <w:rFonts w:ascii="Courier New" w:hAnsi="Courier New" w:cs="Courier New"/>
    </w:rPr>
  </w:style>
  <w:style w:type="character" w:customStyle="1" w:styleId="WW8Num25z2">
    <w:name w:val="WW8Num25z2"/>
    <w:rsid w:val="00D43C5D"/>
    <w:rPr>
      <w:rFonts w:ascii="Wingdings" w:hAnsi="Wingdings"/>
    </w:rPr>
  </w:style>
  <w:style w:type="character" w:customStyle="1" w:styleId="WW8Num26z0">
    <w:name w:val="WW8Num26z0"/>
    <w:rsid w:val="00D43C5D"/>
    <w:rPr>
      <w:rFonts w:ascii="Symbol" w:hAnsi="Symbol"/>
    </w:rPr>
  </w:style>
  <w:style w:type="character" w:customStyle="1" w:styleId="WW8Num26z1">
    <w:name w:val="WW8Num26z1"/>
    <w:rsid w:val="00D43C5D"/>
    <w:rPr>
      <w:rFonts w:ascii="Courier New" w:hAnsi="Courier New" w:cs="Courier New"/>
    </w:rPr>
  </w:style>
  <w:style w:type="character" w:customStyle="1" w:styleId="WW8Num26z2">
    <w:name w:val="WW8Num26z2"/>
    <w:rsid w:val="00D43C5D"/>
    <w:rPr>
      <w:rFonts w:ascii="Wingdings" w:hAnsi="Wingdings"/>
    </w:rPr>
  </w:style>
  <w:style w:type="character" w:customStyle="1" w:styleId="WW8Num27z0">
    <w:name w:val="WW8Num27z0"/>
    <w:rsid w:val="00D43C5D"/>
    <w:rPr>
      <w:rFonts w:ascii="Symbol" w:hAnsi="Symbol"/>
    </w:rPr>
  </w:style>
  <w:style w:type="character" w:customStyle="1" w:styleId="WW8Num27z1">
    <w:name w:val="WW8Num27z1"/>
    <w:rsid w:val="00D43C5D"/>
    <w:rPr>
      <w:rFonts w:ascii="Courier New" w:hAnsi="Courier New" w:cs="Courier New"/>
    </w:rPr>
  </w:style>
  <w:style w:type="character" w:customStyle="1" w:styleId="WW8Num27z2">
    <w:name w:val="WW8Num27z2"/>
    <w:rsid w:val="00D43C5D"/>
    <w:rPr>
      <w:rFonts w:ascii="Wingdings" w:hAnsi="Wingdings"/>
    </w:rPr>
  </w:style>
  <w:style w:type="character" w:customStyle="1" w:styleId="WW8Num28z0">
    <w:name w:val="WW8Num28z0"/>
    <w:rsid w:val="00D43C5D"/>
    <w:rPr>
      <w:rFonts w:ascii="Symbol" w:hAnsi="Symbol"/>
    </w:rPr>
  </w:style>
  <w:style w:type="character" w:customStyle="1" w:styleId="WW8Num28z1">
    <w:name w:val="WW8Num28z1"/>
    <w:rsid w:val="00D43C5D"/>
    <w:rPr>
      <w:rFonts w:ascii="Courier New" w:hAnsi="Courier New"/>
    </w:rPr>
  </w:style>
  <w:style w:type="character" w:customStyle="1" w:styleId="WW8Num28z2">
    <w:name w:val="WW8Num28z2"/>
    <w:rsid w:val="00D43C5D"/>
    <w:rPr>
      <w:rFonts w:ascii="Wingdings" w:hAnsi="Wingdings"/>
    </w:rPr>
  </w:style>
  <w:style w:type="character" w:customStyle="1" w:styleId="WW8Num29z0">
    <w:name w:val="WW8Num29z0"/>
    <w:rsid w:val="00D43C5D"/>
    <w:rPr>
      <w:rFonts w:ascii="Symbol" w:hAnsi="Symbol"/>
    </w:rPr>
  </w:style>
  <w:style w:type="character" w:customStyle="1" w:styleId="WW8Num29z1">
    <w:name w:val="WW8Num29z1"/>
    <w:rsid w:val="00D43C5D"/>
    <w:rPr>
      <w:rFonts w:ascii="Courier New" w:hAnsi="Courier New" w:cs="Courier New"/>
    </w:rPr>
  </w:style>
  <w:style w:type="character" w:customStyle="1" w:styleId="WW8Num29z2">
    <w:name w:val="WW8Num29z2"/>
    <w:rsid w:val="00D43C5D"/>
    <w:rPr>
      <w:rFonts w:ascii="Wingdings" w:hAnsi="Wingdings"/>
    </w:rPr>
  </w:style>
  <w:style w:type="character" w:customStyle="1" w:styleId="Internetlink">
    <w:name w:val="Internet link"/>
    <w:rsid w:val="00D43C5D"/>
    <w:rPr>
      <w:rFonts w:ascii="Tahoma" w:hAnsi="Tahoma" w:cs="Tahoma"/>
      <w:color w:val="0000FF"/>
      <w:sz w:val="20"/>
      <w:u w:val="single"/>
    </w:rPr>
  </w:style>
  <w:style w:type="character" w:styleId="Odwoaniedokomentarza">
    <w:name w:val="annotation reference"/>
    <w:basedOn w:val="Domylnaczcionkaakapitu"/>
    <w:rsid w:val="00D43C5D"/>
    <w:rPr>
      <w:sz w:val="16"/>
      <w:szCs w:val="16"/>
    </w:rPr>
  </w:style>
  <w:style w:type="character" w:customStyle="1" w:styleId="Numerstrony1">
    <w:name w:val="Numer strony1"/>
    <w:basedOn w:val="Domylnaczcionkaakapitu"/>
    <w:rsid w:val="00D43C5D"/>
    <w:rPr>
      <w:rFonts w:ascii="Tahoma" w:hAnsi="Tahoma"/>
    </w:rPr>
  </w:style>
  <w:style w:type="character" w:styleId="Uwydatnienie">
    <w:name w:val="Emphasis"/>
    <w:basedOn w:val="Domylnaczcionkaakapitu"/>
    <w:uiPriority w:val="20"/>
    <w:qFormat/>
    <w:rsid w:val="00D43C5D"/>
    <w:rPr>
      <w:i/>
      <w:iCs/>
    </w:rPr>
  </w:style>
  <w:style w:type="character" w:customStyle="1" w:styleId="FootnoteSymbol">
    <w:name w:val="Footnote Symbol"/>
    <w:basedOn w:val="Domylnaczcionkaakapitu"/>
    <w:rsid w:val="00D43C5D"/>
    <w:rPr>
      <w:position w:val="0"/>
      <w:vertAlign w:val="superscript"/>
    </w:rPr>
  </w:style>
  <w:style w:type="character" w:customStyle="1" w:styleId="VisitedInternetLink">
    <w:name w:val="Visited Internet Link"/>
    <w:basedOn w:val="Domylnaczcionkaakapitu"/>
    <w:rsid w:val="00D43C5D"/>
    <w:rPr>
      <w:color w:val="800080"/>
      <w:u w:val="single"/>
    </w:rPr>
  </w:style>
  <w:style w:type="character" w:customStyle="1" w:styleId="NumberingSymbols">
    <w:name w:val="Numbering Symbols"/>
    <w:rsid w:val="00D43C5D"/>
  </w:style>
  <w:style w:type="numbering" w:customStyle="1" w:styleId="WW8Num1">
    <w:name w:val="WW8Num1"/>
    <w:basedOn w:val="Bezlisty"/>
    <w:rsid w:val="00D43C5D"/>
    <w:pPr>
      <w:numPr>
        <w:numId w:val="2"/>
      </w:numPr>
    </w:pPr>
  </w:style>
  <w:style w:type="numbering" w:customStyle="1" w:styleId="WW8Num2">
    <w:name w:val="WW8Num2"/>
    <w:basedOn w:val="Bezlisty"/>
    <w:rsid w:val="00D43C5D"/>
    <w:pPr>
      <w:numPr>
        <w:numId w:val="3"/>
      </w:numPr>
    </w:pPr>
  </w:style>
  <w:style w:type="numbering" w:customStyle="1" w:styleId="WW8Num3">
    <w:name w:val="WW8Num3"/>
    <w:basedOn w:val="Bezlisty"/>
    <w:rsid w:val="00D43C5D"/>
    <w:pPr>
      <w:numPr>
        <w:numId w:val="4"/>
      </w:numPr>
    </w:pPr>
  </w:style>
  <w:style w:type="numbering" w:customStyle="1" w:styleId="WW8Num4">
    <w:name w:val="WW8Num4"/>
    <w:basedOn w:val="Bezlisty"/>
    <w:rsid w:val="00D43C5D"/>
    <w:pPr>
      <w:numPr>
        <w:numId w:val="5"/>
      </w:numPr>
    </w:pPr>
  </w:style>
  <w:style w:type="numbering" w:customStyle="1" w:styleId="WW8Num5">
    <w:name w:val="WW8Num5"/>
    <w:basedOn w:val="Bezlisty"/>
    <w:rsid w:val="00D43C5D"/>
    <w:pPr>
      <w:numPr>
        <w:numId w:val="6"/>
      </w:numPr>
    </w:pPr>
  </w:style>
  <w:style w:type="numbering" w:customStyle="1" w:styleId="WW8Num6">
    <w:name w:val="WW8Num6"/>
    <w:basedOn w:val="Bezlisty"/>
    <w:rsid w:val="00D43C5D"/>
    <w:pPr>
      <w:numPr>
        <w:numId w:val="7"/>
      </w:numPr>
    </w:pPr>
  </w:style>
  <w:style w:type="numbering" w:customStyle="1" w:styleId="WW8Num7">
    <w:name w:val="WW8Num7"/>
    <w:basedOn w:val="Bezlisty"/>
    <w:rsid w:val="00D43C5D"/>
    <w:pPr>
      <w:numPr>
        <w:numId w:val="8"/>
      </w:numPr>
    </w:pPr>
  </w:style>
  <w:style w:type="numbering" w:customStyle="1" w:styleId="WW8Num8">
    <w:name w:val="WW8Num8"/>
    <w:basedOn w:val="Bezlisty"/>
    <w:rsid w:val="00D43C5D"/>
    <w:pPr>
      <w:numPr>
        <w:numId w:val="9"/>
      </w:numPr>
    </w:pPr>
  </w:style>
  <w:style w:type="numbering" w:customStyle="1" w:styleId="WW8Num9">
    <w:name w:val="WW8Num9"/>
    <w:basedOn w:val="Bezlisty"/>
    <w:rsid w:val="00D43C5D"/>
    <w:pPr>
      <w:numPr>
        <w:numId w:val="10"/>
      </w:numPr>
    </w:pPr>
  </w:style>
  <w:style w:type="numbering" w:customStyle="1" w:styleId="WW8Num10">
    <w:name w:val="WW8Num10"/>
    <w:basedOn w:val="Bezlisty"/>
    <w:rsid w:val="00D43C5D"/>
    <w:pPr>
      <w:numPr>
        <w:numId w:val="11"/>
      </w:numPr>
    </w:pPr>
  </w:style>
  <w:style w:type="numbering" w:customStyle="1" w:styleId="WW8Num11">
    <w:name w:val="WW8Num11"/>
    <w:basedOn w:val="Bezlisty"/>
    <w:rsid w:val="00D43C5D"/>
    <w:pPr>
      <w:numPr>
        <w:numId w:val="12"/>
      </w:numPr>
    </w:pPr>
  </w:style>
  <w:style w:type="numbering" w:customStyle="1" w:styleId="WW8Num12">
    <w:name w:val="WW8Num12"/>
    <w:basedOn w:val="Bezlisty"/>
    <w:rsid w:val="00D43C5D"/>
    <w:pPr>
      <w:numPr>
        <w:numId w:val="13"/>
      </w:numPr>
    </w:pPr>
  </w:style>
  <w:style w:type="numbering" w:customStyle="1" w:styleId="WW8Num13">
    <w:name w:val="WW8Num13"/>
    <w:basedOn w:val="Bezlisty"/>
    <w:rsid w:val="00D43C5D"/>
    <w:pPr>
      <w:numPr>
        <w:numId w:val="14"/>
      </w:numPr>
    </w:pPr>
  </w:style>
  <w:style w:type="numbering" w:customStyle="1" w:styleId="WW8Num14">
    <w:name w:val="WW8Num14"/>
    <w:basedOn w:val="Bezlisty"/>
    <w:rsid w:val="00D43C5D"/>
    <w:pPr>
      <w:numPr>
        <w:numId w:val="15"/>
      </w:numPr>
    </w:pPr>
  </w:style>
  <w:style w:type="numbering" w:customStyle="1" w:styleId="WW8Num15">
    <w:name w:val="WW8Num15"/>
    <w:basedOn w:val="Bezlisty"/>
    <w:rsid w:val="00D43C5D"/>
    <w:pPr>
      <w:numPr>
        <w:numId w:val="16"/>
      </w:numPr>
    </w:pPr>
  </w:style>
  <w:style w:type="numbering" w:customStyle="1" w:styleId="WW8Num16">
    <w:name w:val="WW8Num16"/>
    <w:basedOn w:val="Bezlisty"/>
    <w:rsid w:val="00D43C5D"/>
    <w:pPr>
      <w:numPr>
        <w:numId w:val="17"/>
      </w:numPr>
    </w:pPr>
  </w:style>
  <w:style w:type="numbering" w:customStyle="1" w:styleId="WW8Num17">
    <w:name w:val="WW8Num17"/>
    <w:basedOn w:val="Bezlisty"/>
    <w:rsid w:val="00D43C5D"/>
    <w:pPr>
      <w:numPr>
        <w:numId w:val="18"/>
      </w:numPr>
    </w:pPr>
  </w:style>
  <w:style w:type="numbering" w:customStyle="1" w:styleId="WW8Num18">
    <w:name w:val="WW8Num18"/>
    <w:basedOn w:val="Bezlisty"/>
    <w:rsid w:val="00D43C5D"/>
    <w:pPr>
      <w:numPr>
        <w:numId w:val="19"/>
      </w:numPr>
    </w:pPr>
  </w:style>
  <w:style w:type="numbering" w:customStyle="1" w:styleId="WW8Num19">
    <w:name w:val="WW8Num19"/>
    <w:basedOn w:val="Bezlisty"/>
    <w:rsid w:val="00D43C5D"/>
    <w:pPr>
      <w:numPr>
        <w:numId w:val="20"/>
      </w:numPr>
    </w:pPr>
  </w:style>
  <w:style w:type="numbering" w:customStyle="1" w:styleId="WW8Num20">
    <w:name w:val="WW8Num20"/>
    <w:basedOn w:val="Bezlisty"/>
    <w:rsid w:val="00D43C5D"/>
    <w:pPr>
      <w:numPr>
        <w:numId w:val="21"/>
      </w:numPr>
    </w:pPr>
  </w:style>
  <w:style w:type="numbering" w:customStyle="1" w:styleId="WW8Num21">
    <w:name w:val="WW8Num21"/>
    <w:basedOn w:val="Bezlisty"/>
    <w:rsid w:val="00D43C5D"/>
    <w:pPr>
      <w:numPr>
        <w:numId w:val="22"/>
      </w:numPr>
    </w:pPr>
  </w:style>
  <w:style w:type="numbering" w:customStyle="1" w:styleId="WW8Num22">
    <w:name w:val="WW8Num22"/>
    <w:basedOn w:val="Bezlisty"/>
    <w:rsid w:val="00D43C5D"/>
    <w:pPr>
      <w:numPr>
        <w:numId w:val="23"/>
      </w:numPr>
    </w:pPr>
  </w:style>
  <w:style w:type="numbering" w:customStyle="1" w:styleId="WW8Num23">
    <w:name w:val="WW8Num23"/>
    <w:basedOn w:val="Bezlisty"/>
    <w:rsid w:val="00D43C5D"/>
    <w:pPr>
      <w:numPr>
        <w:numId w:val="24"/>
      </w:numPr>
    </w:pPr>
  </w:style>
  <w:style w:type="numbering" w:customStyle="1" w:styleId="WW8Num24">
    <w:name w:val="WW8Num24"/>
    <w:basedOn w:val="Bezlisty"/>
    <w:rsid w:val="00D43C5D"/>
    <w:pPr>
      <w:numPr>
        <w:numId w:val="25"/>
      </w:numPr>
    </w:pPr>
  </w:style>
  <w:style w:type="numbering" w:customStyle="1" w:styleId="WW8Num25">
    <w:name w:val="WW8Num25"/>
    <w:basedOn w:val="Bezlisty"/>
    <w:rsid w:val="00D43C5D"/>
    <w:pPr>
      <w:numPr>
        <w:numId w:val="26"/>
      </w:numPr>
    </w:pPr>
  </w:style>
  <w:style w:type="numbering" w:customStyle="1" w:styleId="WW8Num26">
    <w:name w:val="WW8Num26"/>
    <w:basedOn w:val="Bezlisty"/>
    <w:rsid w:val="00D43C5D"/>
    <w:pPr>
      <w:numPr>
        <w:numId w:val="27"/>
      </w:numPr>
    </w:pPr>
  </w:style>
  <w:style w:type="numbering" w:customStyle="1" w:styleId="WW8Num27">
    <w:name w:val="WW8Num27"/>
    <w:basedOn w:val="Bezlisty"/>
    <w:rsid w:val="00D43C5D"/>
    <w:pPr>
      <w:numPr>
        <w:numId w:val="28"/>
      </w:numPr>
    </w:pPr>
  </w:style>
  <w:style w:type="numbering" w:customStyle="1" w:styleId="WW8Num28">
    <w:name w:val="WW8Num28"/>
    <w:basedOn w:val="Bezlisty"/>
    <w:rsid w:val="00D43C5D"/>
    <w:pPr>
      <w:numPr>
        <w:numId w:val="29"/>
      </w:numPr>
    </w:pPr>
  </w:style>
  <w:style w:type="numbering" w:customStyle="1" w:styleId="WW8Num29">
    <w:name w:val="WW8Num29"/>
    <w:basedOn w:val="Bezlisty"/>
    <w:rsid w:val="00D43C5D"/>
    <w:pPr>
      <w:numPr>
        <w:numId w:val="30"/>
      </w:numPr>
    </w:pPr>
  </w:style>
  <w:style w:type="paragraph" w:styleId="Nagwek">
    <w:name w:val="header"/>
    <w:basedOn w:val="Normalny"/>
    <w:link w:val="NagwekZnak"/>
    <w:uiPriority w:val="99"/>
    <w:unhideWhenUsed/>
    <w:rsid w:val="00D43C5D"/>
    <w:pPr>
      <w:tabs>
        <w:tab w:val="center" w:pos="4536"/>
        <w:tab w:val="right" w:pos="9072"/>
      </w:tabs>
    </w:pPr>
  </w:style>
  <w:style w:type="character" w:customStyle="1" w:styleId="NagwekZnak">
    <w:name w:val="Nagłówek Znak"/>
    <w:basedOn w:val="Domylnaczcionkaakapitu"/>
    <w:link w:val="Nagwek"/>
    <w:uiPriority w:val="99"/>
    <w:rsid w:val="00D43C5D"/>
  </w:style>
  <w:style w:type="paragraph" w:styleId="Stopka">
    <w:name w:val="footer"/>
    <w:basedOn w:val="Normalny"/>
    <w:link w:val="StopkaZnak"/>
    <w:uiPriority w:val="99"/>
    <w:unhideWhenUsed/>
    <w:rsid w:val="00D43C5D"/>
    <w:pPr>
      <w:tabs>
        <w:tab w:val="center" w:pos="4536"/>
        <w:tab w:val="right" w:pos="9072"/>
      </w:tabs>
    </w:pPr>
  </w:style>
  <w:style w:type="character" w:customStyle="1" w:styleId="StopkaZnak">
    <w:name w:val="Stopka Znak"/>
    <w:basedOn w:val="Domylnaczcionkaakapitu"/>
    <w:link w:val="Stopka"/>
    <w:uiPriority w:val="99"/>
    <w:rsid w:val="00D43C5D"/>
  </w:style>
  <w:style w:type="paragraph" w:styleId="Spistreci1">
    <w:name w:val="toc 1"/>
    <w:basedOn w:val="Normalny"/>
    <w:next w:val="Normalny"/>
    <w:autoRedefine/>
    <w:uiPriority w:val="39"/>
    <w:unhideWhenUsed/>
    <w:rsid w:val="005D109A"/>
    <w:pPr>
      <w:tabs>
        <w:tab w:val="left" w:pos="480"/>
        <w:tab w:val="right" w:leader="dot" w:pos="9059"/>
      </w:tabs>
      <w:spacing w:before="80" w:after="80"/>
    </w:pPr>
    <w:rPr>
      <w:rFonts w:ascii="Calibri" w:hAnsi="Calibri"/>
      <w:b/>
      <w:bCs/>
      <w:caps/>
      <w:szCs w:val="20"/>
    </w:rPr>
  </w:style>
  <w:style w:type="paragraph" w:styleId="Spistreci2">
    <w:name w:val="toc 2"/>
    <w:basedOn w:val="Normalny"/>
    <w:next w:val="Normalny"/>
    <w:autoRedefine/>
    <w:uiPriority w:val="39"/>
    <w:unhideWhenUsed/>
    <w:rsid w:val="008A4D28"/>
    <w:pPr>
      <w:tabs>
        <w:tab w:val="left" w:pos="720"/>
        <w:tab w:val="right" w:leader="dot" w:pos="9059"/>
      </w:tabs>
      <w:spacing w:after="80"/>
      <w:ind w:left="245"/>
    </w:pPr>
    <w:rPr>
      <w:rFonts w:ascii="Calibri" w:hAnsi="Calibri"/>
      <w:smallCaps/>
      <w:szCs w:val="20"/>
    </w:rPr>
  </w:style>
  <w:style w:type="paragraph" w:styleId="Spistreci3">
    <w:name w:val="toc 3"/>
    <w:basedOn w:val="Normalny"/>
    <w:next w:val="Normalny"/>
    <w:autoRedefine/>
    <w:uiPriority w:val="39"/>
    <w:unhideWhenUsed/>
    <w:rsid w:val="005B1A38"/>
    <w:pPr>
      <w:ind w:left="480"/>
    </w:pPr>
    <w:rPr>
      <w:rFonts w:ascii="Calibri" w:hAnsi="Calibri"/>
      <w:i/>
      <w:iCs/>
      <w:szCs w:val="20"/>
    </w:rPr>
  </w:style>
  <w:style w:type="character" w:styleId="Hipercze">
    <w:name w:val="Hyperlink"/>
    <w:basedOn w:val="Domylnaczcionkaakapitu"/>
    <w:uiPriority w:val="99"/>
    <w:unhideWhenUsed/>
    <w:rsid w:val="005B1A38"/>
    <w:rPr>
      <w:color w:val="0000FF"/>
      <w:u w:val="single"/>
    </w:rPr>
  </w:style>
  <w:style w:type="character" w:customStyle="1" w:styleId="Nagwek1Znak">
    <w:name w:val="Nagłówek 1 Znak"/>
    <w:basedOn w:val="Domylnaczcionkaakapitu"/>
    <w:link w:val="Nagwek1"/>
    <w:uiPriority w:val="9"/>
    <w:rsid w:val="00AC6495"/>
    <w:rPr>
      <w:rFonts w:ascii="Tahoma" w:eastAsia="Times New Roman" w:hAnsi="Tahoma" w:cs="Tahoma"/>
      <w:b/>
      <w:bCs/>
      <w:kern w:val="32"/>
      <w:sz w:val="28"/>
      <w:szCs w:val="32"/>
    </w:rPr>
  </w:style>
  <w:style w:type="character" w:customStyle="1" w:styleId="Nagwek2Znak">
    <w:name w:val="Nagłówek 2 Znak"/>
    <w:basedOn w:val="Domylnaczcionkaakapitu"/>
    <w:link w:val="Nagwek2"/>
    <w:uiPriority w:val="9"/>
    <w:rsid w:val="000B4F3E"/>
    <w:rPr>
      <w:rFonts w:ascii="Tahoma" w:eastAsia="Times New Roman" w:hAnsi="Tahoma" w:cs="Tahoma"/>
      <w:b/>
      <w:bCs/>
      <w:kern w:val="32"/>
      <w:sz w:val="24"/>
      <w:szCs w:val="32"/>
    </w:rPr>
  </w:style>
  <w:style w:type="character" w:customStyle="1" w:styleId="Nagwek3Znak">
    <w:name w:val="Nagłówek 3 Znak"/>
    <w:basedOn w:val="Domylnaczcionkaakapitu"/>
    <w:link w:val="Nagwek3"/>
    <w:uiPriority w:val="9"/>
    <w:rsid w:val="000B4F3E"/>
    <w:rPr>
      <w:rFonts w:ascii="Tahoma" w:eastAsia="Times New Roman" w:hAnsi="Tahoma" w:cs="Tahoma"/>
      <w:b/>
      <w:bCs/>
      <w:kern w:val="32"/>
      <w:sz w:val="22"/>
      <w:szCs w:val="32"/>
    </w:rPr>
  </w:style>
  <w:style w:type="character" w:customStyle="1" w:styleId="Nagwek4Znak">
    <w:name w:val="Nagłówek 4 Znak"/>
    <w:basedOn w:val="Domylnaczcionkaakapitu"/>
    <w:link w:val="Nagwek4"/>
    <w:uiPriority w:val="9"/>
    <w:rsid w:val="002F5655"/>
    <w:rPr>
      <w:rFonts w:ascii="Tahoma" w:eastAsia="Times New Roman" w:hAnsi="Tahoma" w:cs="Tahoma"/>
      <w:b/>
      <w:bCs/>
      <w:kern w:val="32"/>
      <w:szCs w:val="32"/>
    </w:rPr>
  </w:style>
  <w:style w:type="character" w:customStyle="1" w:styleId="Nagwek5Znak">
    <w:name w:val="Nagłówek 5 Znak"/>
    <w:basedOn w:val="Domylnaczcionkaakapitu"/>
    <w:link w:val="Nagwek5"/>
    <w:uiPriority w:val="9"/>
    <w:semiHidden/>
    <w:rsid w:val="00AC6495"/>
    <w:rPr>
      <w:rFonts w:ascii="Calibri" w:eastAsia="Times New Roman" w:hAnsi="Calibri" w:cs="Times New Roman"/>
      <w:b/>
      <w:bCs/>
      <w:i/>
      <w:iCs/>
      <w:kern w:val="3"/>
      <w:sz w:val="26"/>
      <w:szCs w:val="26"/>
    </w:rPr>
  </w:style>
  <w:style w:type="character" w:customStyle="1" w:styleId="Nagwek6Znak">
    <w:name w:val="Nagłówek 6 Znak"/>
    <w:basedOn w:val="Domylnaczcionkaakapitu"/>
    <w:link w:val="Nagwek6"/>
    <w:uiPriority w:val="9"/>
    <w:semiHidden/>
    <w:rsid w:val="00AC6495"/>
    <w:rPr>
      <w:rFonts w:ascii="Calibri" w:eastAsia="Times New Roman" w:hAnsi="Calibri" w:cs="Times New Roman"/>
      <w:b/>
      <w:bCs/>
      <w:kern w:val="3"/>
      <w:sz w:val="22"/>
      <w:szCs w:val="22"/>
    </w:rPr>
  </w:style>
  <w:style w:type="character" w:customStyle="1" w:styleId="Nagwek7Znak">
    <w:name w:val="Nagłówek 7 Znak"/>
    <w:basedOn w:val="Domylnaczcionkaakapitu"/>
    <w:link w:val="Nagwek7"/>
    <w:uiPriority w:val="9"/>
    <w:semiHidden/>
    <w:rsid w:val="00AC6495"/>
    <w:rPr>
      <w:rFonts w:ascii="Calibri" w:eastAsia="Times New Roman" w:hAnsi="Calibri" w:cs="Times New Roman"/>
      <w:kern w:val="3"/>
      <w:szCs w:val="24"/>
    </w:rPr>
  </w:style>
  <w:style w:type="character" w:customStyle="1" w:styleId="Nagwek8Znak">
    <w:name w:val="Nagłówek 8 Znak"/>
    <w:basedOn w:val="Domylnaczcionkaakapitu"/>
    <w:link w:val="Nagwek8"/>
    <w:uiPriority w:val="9"/>
    <w:semiHidden/>
    <w:rsid w:val="00AC6495"/>
    <w:rPr>
      <w:rFonts w:ascii="Calibri" w:eastAsia="Times New Roman" w:hAnsi="Calibri" w:cs="Times New Roman"/>
      <w:i/>
      <w:iCs/>
      <w:kern w:val="3"/>
      <w:szCs w:val="24"/>
    </w:rPr>
  </w:style>
  <w:style w:type="character" w:customStyle="1" w:styleId="Nagwek9Znak">
    <w:name w:val="Nagłówek 9 Znak"/>
    <w:basedOn w:val="Domylnaczcionkaakapitu"/>
    <w:link w:val="Nagwek9"/>
    <w:uiPriority w:val="9"/>
    <w:semiHidden/>
    <w:rsid w:val="00AC6495"/>
    <w:rPr>
      <w:rFonts w:ascii="Cambria" w:eastAsia="Times New Roman" w:hAnsi="Cambria" w:cs="Times New Roman"/>
      <w:kern w:val="3"/>
      <w:sz w:val="22"/>
      <w:szCs w:val="22"/>
    </w:rPr>
  </w:style>
  <w:style w:type="numbering" w:customStyle="1" w:styleId="Styl1">
    <w:name w:val="Styl1"/>
    <w:uiPriority w:val="99"/>
    <w:rsid w:val="00AC6495"/>
    <w:pPr>
      <w:numPr>
        <w:numId w:val="32"/>
      </w:numPr>
    </w:pPr>
  </w:style>
  <w:style w:type="paragraph" w:styleId="Spistreci4">
    <w:name w:val="toc 4"/>
    <w:basedOn w:val="Normalny"/>
    <w:next w:val="Normalny"/>
    <w:autoRedefine/>
    <w:uiPriority w:val="39"/>
    <w:unhideWhenUsed/>
    <w:rsid w:val="00E8683B"/>
    <w:pPr>
      <w:ind w:left="720"/>
    </w:pPr>
    <w:rPr>
      <w:rFonts w:ascii="Calibri" w:hAnsi="Calibri"/>
      <w:sz w:val="18"/>
      <w:szCs w:val="18"/>
    </w:rPr>
  </w:style>
  <w:style w:type="paragraph" w:styleId="Spistreci5">
    <w:name w:val="toc 5"/>
    <w:basedOn w:val="Normalny"/>
    <w:next w:val="Normalny"/>
    <w:autoRedefine/>
    <w:uiPriority w:val="39"/>
    <w:unhideWhenUsed/>
    <w:rsid w:val="00E8683B"/>
    <w:pPr>
      <w:ind w:left="960"/>
    </w:pPr>
    <w:rPr>
      <w:rFonts w:ascii="Calibri" w:hAnsi="Calibri"/>
      <w:sz w:val="18"/>
      <w:szCs w:val="18"/>
    </w:rPr>
  </w:style>
  <w:style w:type="paragraph" w:styleId="Spistreci6">
    <w:name w:val="toc 6"/>
    <w:basedOn w:val="Normalny"/>
    <w:next w:val="Normalny"/>
    <w:autoRedefine/>
    <w:uiPriority w:val="39"/>
    <w:unhideWhenUsed/>
    <w:rsid w:val="00E8683B"/>
    <w:pPr>
      <w:ind w:left="1200"/>
    </w:pPr>
    <w:rPr>
      <w:rFonts w:ascii="Calibri" w:hAnsi="Calibri"/>
      <w:sz w:val="18"/>
      <w:szCs w:val="18"/>
    </w:rPr>
  </w:style>
  <w:style w:type="paragraph" w:styleId="Spistreci7">
    <w:name w:val="toc 7"/>
    <w:basedOn w:val="Normalny"/>
    <w:next w:val="Normalny"/>
    <w:autoRedefine/>
    <w:uiPriority w:val="39"/>
    <w:unhideWhenUsed/>
    <w:rsid w:val="00E8683B"/>
    <w:pPr>
      <w:ind w:left="1440"/>
    </w:pPr>
    <w:rPr>
      <w:rFonts w:ascii="Calibri" w:hAnsi="Calibri"/>
      <w:sz w:val="18"/>
      <w:szCs w:val="18"/>
    </w:rPr>
  </w:style>
  <w:style w:type="paragraph" w:styleId="Spistreci8">
    <w:name w:val="toc 8"/>
    <w:basedOn w:val="Normalny"/>
    <w:next w:val="Normalny"/>
    <w:autoRedefine/>
    <w:uiPriority w:val="39"/>
    <w:unhideWhenUsed/>
    <w:rsid w:val="00E8683B"/>
    <w:pPr>
      <w:ind w:left="1680"/>
    </w:pPr>
    <w:rPr>
      <w:rFonts w:ascii="Calibri" w:hAnsi="Calibri"/>
      <w:sz w:val="18"/>
      <w:szCs w:val="18"/>
    </w:rPr>
  </w:style>
  <w:style w:type="paragraph" w:styleId="Spistreci9">
    <w:name w:val="toc 9"/>
    <w:basedOn w:val="Normalny"/>
    <w:next w:val="Normalny"/>
    <w:autoRedefine/>
    <w:uiPriority w:val="39"/>
    <w:unhideWhenUsed/>
    <w:rsid w:val="00E8683B"/>
    <w:pPr>
      <w:ind w:left="1920"/>
    </w:pPr>
    <w:rPr>
      <w:rFonts w:ascii="Calibri" w:hAnsi="Calibri"/>
      <w:sz w:val="18"/>
      <w:szCs w:val="18"/>
    </w:rPr>
  </w:style>
  <w:style w:type="paragraph" w:styleId="Tekstpodstawowywcity">
    <w:name w:val="Body Text Indent"/>
    <w:basedOn w:val="Normalny"/>
    <w:link w:val="TekstpodstawowywcityZnak"/>
    <w:uiPriority w:val="99"/>
    <w:unhideWhenUsed/>
    <w:rsid w:val="00551CF6"/>
    <w:pPr>
      <w:ind w:left="283"/>
    </w:pPr>
  </w:style>
  <w:style w:type="character" w:customStyle="1" w:styleId="TekstpodstawowywcityZnak">
    <w:name w:val="Tekst podstawowy wcięty Znak"/>
    <w:basedOn w:val="Domylnaczcionkaakapitu"/>
    <w:link w:val="Tekstpodstawowywcity"/>
    <w:uiPriority w:val="99"/>
    <w:rsid w:val="00551CF6"/>
    <w:rPr>
      <w:kern w:val="3"/>
      <w:sz w:val="24"/>
      <w:szCs w:val="24"/>
    </w:rPr>
  </w:style>
  <w:style w:type="character" w:styleId="Pogrubienie">
    <w:name w:val="Strong"/>
    <w:uiPriority w:val="22"/>
    <w:qFormat/>
    <w:rsid w:val="00551CF6"/>
    <w:rPr>
      <w:b/>
      <w:bCs/>
    </w:rPr>
  </w:style>
  <w:style w:type="table" w:styleId="Tabela-Siatka">
    <w:name w:val="Table Grid"/>
    <w:basedOn w:val="Standardowy"/>
    <w:uiPriority w:val="59"/>
    <w:rsid w:val="00546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23DE8"/>
    <w:pPr>
      <w:ind w:left="720"/>
      <w:contextualSpacing/>
    </w:pPr>
  </w:style>
  <w:style w:type="character" w:customStyle="1" w:styleId="StandardZnak">
    <w:name w:val="Standard Znak"/>
    <w:basedOn w:val="Domylnaczcionkaakapitu"/>
    <w:link w:val="Standard"/>
    <w:rsid w:val="000B4F3E"/>
    <w:rPr>
      <w:rFonts w:ascii="Tahoma" w:eastAsia="Times New Roman" w:hAnsi="Tahoma" w:cs="Times New Roman"/>
      <w:kern w:val="3"/>
      <w:szCs w:val="24"/>
    </w:rPr>
  </w:style>
  <w:style w:type="paragraph" w:styleId="NormalnyWeb">
    <w:name w:val="Normal (Web)"/>
    <w:basedOn w:val="Normalny"/>
    <w:uiPriority w:val="99"/>
    <w:semiHidden/>
    <w:unhideWhenUsed/>
    <w:rsid w:val="005028B1"/>
    <w:pPr>
      <w:widowControl/>
      <w:suppressAutoHyphens w:val="0"/>
      <w:autoSpaceDN/>
      <w:spacing w:before="100" w:beforeAutospacing="1" w:after="100" w:afterAutospacing="1" w:line="240" w:lineRule="auto"/>
      <w:jc w:val="left"/>
      <w:textAlignment w:val="auto"/>
    </w:pPr>
    <w:rPr>
      <w:rFonts w:ascii="Times New Roman" w:eastAsia="Times New Roman" w:hAnsi="Times New Roman" w:cs="Times New Roman"/>
      <w:kern w:val="0"/>
      <w:sz w:val="24"/>
      <w:lang w:val="en-US" w:eastAsia="en-US"/>
    </w:rPr>
  </w:style>
  <w:style w:type="character" w:customStyle="1" w:styleId="nh-number">
    <w:name w:val="nh-number"/>
    <w:basedOn w:val="Domylnaczcionkaakapitu"/>
    <w:rsid w:val="004A127F"/>
  </w:style>
  <w:style w:type="table" w:styleId="Siatkatabelijasna">
    <w:name w:val="Grid Table Light"/>
    <w:basedOn w:val="Standardowy"/>
    <w:uiPriority w:val="40"/>
    <w:rsid w:val="000822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laceholder-inline-tasks">
    <w:name w:val="placeholder-inline-tasks"/>
    <w:basedOn w:val="Domylnaczcionkaakapitu"/>
    <w:rsid w:val="00150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2056">
      <w:bodyDiv w:val="1"/>
      <w:marLeft w:val="0"/>
      <w:marRight w:val="0"/>
      <w:marTop w:val="0"/>
      <w:marBottom w:val="0"/>
      <w:divBdr>
        <w:top w:val="none" w:sz="0" w:space="0" w:color="auto"/>
        <w:left w:val="none" w:sz="0" w:space="0" w:color="auto"/>
        <w:bottom w:val="none" w:sz="0" w:space="0" w:color="auto"/>
        <w:right w:val="none" w:sz="0" w:space="0" w:color="auto"/>
      </w:divBdr>
    </w:div>
    <w:div w:id="148327375">
      <w:bodyDiv w:val="1"/>
      <w:marLeft w:val="0"/>
      <w:marRight w:val="0"/>
      <w:marTop w:val="0"/>
      <w:marBottom w:val="0"/>
      <w:divBdr>
        <w:top w:val="none" w:sz="0" w:space="0" w:color="auto"/>
        <w:left w:val="none" w:sz="0" w:space="0" w:color="auto"/>
        <w:bottom w:val="none" w:sz="0" w:space="0" w:color="auto"/>
        <w:right w:val="none" w:sz="0" w:space="0" w:color="auto"/>
      </w:divBdr>
    </w:div>
    <w:div w:id="280764922">
      <w:bodyDiv w:val="1"/>
      <w:marLeft w:val="0"/>
      <w:marRight w:val="0"/>
      <w:marTop w:val="0"/>
      <w:marBottom w:val="0"/>
      <w:divBdr>
        <w:top w:val="none" w:sz="0" w:space="0" w:color="auto"/>
        <w:left w:val="none" w:sz="0" w:space="0" w:color="auto"/>
        <w:bottom w:val="none" w:sz="0" w:space="0" w:color="auto"/>
        <w:right w:val="none" w:sz="0" w:space="0" w:color="auto"/>
      </w:divBdr>
    </w:div>
    <w:div w:id="337270455">
      <w:bodyDiv w:val="1"/>
      <w:marLeft w:val="0"/>
      <w:marRight w:val="0"/>
      <w:marTop w:val="0"/>
      <w:marBottom w:val="0"/>
      <w:divBdr>
        <w:top w:val="none" w:sz="0" w:space="0" w:color="auto"/>
        <w:left w:val="none" w:sz="0" w:space="0" w:color="auto"/>
        <w:bottom w:val="none" w:sz="0" w:space="0" w:color="auto"/>
        <w:right w:val="none" w:sz="0" w:space="0" w:color="auto"/>
      </w:divBdr>
      <w:divsChild>
        <w:div w:id="239100622">
          <w:marLeft w:val="0"/>
          <w:marRight w:val="0"/>
          <w:marTop w:val="0"/>
          <w:marBottom w:val="0"/>
          <w:divBdr>
            <w:top w:val="none" w:sz="0" w:space="0" w:color="auto"/>
            <w:left w:val="none" w:sz="0" w:space="0" w:color="auto"/>
            <w:bottom w:val="none" w:sz="0" w:space="0" w:color="auto"/>
            <w:right w:val="none" w:sz="0" w:space="0" w:color="auto"/>
          </w:divBdr>
        </w:div>
      </w:divsChild>
    </w:div>
    <w:div w:id="758596205">
      <w:bodyDiv w:val="1"/>
      <w:marLeft w:val="0"/>
      <w:marRight w:val="0"/>
      <w:marTop w:val="0"/>
      <w:marBottom w:val="0"/>
      <w:divBdr>
        <w:top w:val="none" w:sz="0" w:space="0" w:color="auto"/>
        <w:left w:val="none" w:sz="0" w:space="0" w:color="auto"/>
        <w:bottom w:val="none" w:sz="0" w:space="0" w:color="auto"/>
        <w:right w:val="none" w:sz="0" w:space="0" w:color="auto"/>
      </w:divBdr>
    </w:div>
    <w:div w:id="826629776">
      <w:bodyDiv w:val="1"/>
      <w:marLeft w:val="0"/>
      <w:marRight w:val="0"/>
      <w:marTop w:val="0"/>
      <w:marBottom w:val="0"/>
      <w:divBdr>
        <w:top w:val="none" w:sz="0" w:space="0" w:color="auto"/>
        <w:left w:val="none" w:sz="0" w:space="0" w:color="auto"/>
        <w:bottom w:val="none" w:sz="0" w:space="0" w:color="auto"/>
        <w:right w:val="none" w:sz="0" w:space="0" w:color="auto"/>
      </w:divBdr>
    </w:div>
    <w:div w:id="895504532">
      <w:bodyDiv w:val="1"/>
      <w:marLeft w:val="0"/>
      <w:marRight w:val="0"/>
      <w:marTop w:val="0"/>
      <w:marBottom w:val="0"/>
      <w:divBdr>
        <w:top w:val="none" w:sz="0" w:space="0" w:color="auto"/>
        <w:left w:val="none" w:sz="0" w:space="0" w:color="auto"/>
        <w:bottom w:val="none" w:sz="0" w:space="0" w:color="auto"/>
        <w:right w:val="none" w:sz="0" w:space="0" w:color="auto"/>
      </w:divBdr>
    </w:div>
    <w:div w:id="930554346">
      <w:bodyDiv w:val="1"/>
      <w:marLeft w:val="0"/>
      <w:marRight w:val="0"/>
      <w:marTop w:val="0"/>
      <w:marBottom w:val="0"/>
      <w:divBdr>
        <w:top w:val="none" w:sz="0" w:space="0" w:color="auto"/>
        <w:left w:val="none" w:sz="0" w:space="0" w:color="auto"/>
        <w:bottom w:val="none" w:sz="0" w:space="0" w:color="auto"/>
        <w:right w:val="none" w:sz="0" w:space="0" w:color="auto"/>
      </w:divBdr>
    </w:div>
    <w:div w:id="998269114">
      <w:bodyDiv w:val="1"/>
      <w:marLeft w:val="0"/>
      <w:marRight w:val="0"/>
      <w:marTop w:val="0"/>
      <w:marBottom w:val="0"/>
      <w:divBdr>
        <w:top w:val="none" w:sz="0" w:space="0" w:color="auto"/>
        <w:left w:val="none" w:sz="0" w:space="0" w:color="auto"/>
        <w:bottom w:val="none" w:sz="0" w:space="0" w:color="auto"/>
        <w:right w:val="none" w:sz="0" w:space="0" w:color="auto"/>
      </w:divBdr>
    </w:div>
    <w:div w:id="1049376206">
      <w:bodyDiv w:val="1"/>
      <w:marLeft w:val="0"/>
      <w:marRight w:val="0"/>
      <w:marTop w:val="0"/>
      <w:marBottom w:val="0"/>
      <w:divBdr>
        <w:top w:val="none" w:sz="0" w:space="0" w:color="auto"/>
        <w:left w:val="none" w:sz="0" w:space="0" w:color="auto"/>
        <w:bottom w:val="none" w:sz="0" w:space="0" w:color="auto"/>
        <w:right w:val="none" w:sz="0" w:space="0" w:color="auto"/>
      </w:divBdr>
    </w:div>
    <w:div w:id="1191257031">
      <w:bodyDiv w:val="1"/>
      <w:marLeft w:val="0"/>
      <w:marRight w:val="0"/>
      <w:marTop w:val="0"/>
      <w:marBottom w:val="0"/>
      <w:divBdr>
        <w:top w:val="none" w:sz="0" w:space="0" w:color="auto"/>
        <w:left w:val="none" w:sz="0" w:space="0" w:color="auto"/>
        <w:bottom w:val="none" w:sz="0" w:space="0" w:color="auto"/>
        <w:right w:val="none" w:sz="0" w:space="0" w:color="auto"/>
      </w:divBdr>
    </w:div>
    <w:div w:id="1220747332">
      <w:bodyDiv w:val="1"/>
      <w:marLeft w:val="0"/>
      <w:marRight w:val="0"/>
      <w:marTop w:val="0"/>
      <w:marBottom w:val="0"/>
      <w:divBdr>
        <w:top w:val="none" w:sz="0" w:space="0" w:color="auto"/>
        <w:left w:val="none" w:sz="0" w:space="0" w:color="auto"/>
        <w:bottom w:val="none" w:sz="0" w:space="0" w:color="auto"/>
        <w:right w:val="none" w:sz="0" w:space="0" w:color="auto"/>
      </w:divBdr>
    </w:div>
    <w:div w:id="1288899571">
      <w:bodyDiv w:val="1"/>
      <w:marLeft w:val="0"/>
      <w:marRight w:val="0"/>
      <w:marTop w:val="0"/>
      <w:marBottom w:val="0"/>
      <w:divBdr>
        <w:top w:val="none" w:sz="0" w:space="0" w:color="auto"/>
        <w:left w:val="none" w:sz="0" w:space="0" w:color="auto"/>
        <w:bottom w:val="none" w:sz="0" w:space="0" w:color="auto"/>
        <w:right w:val="none" w:sz="0" w:space="0" w:color="auto"/>
      </w:divBdr>
    </w:div>
    <w:div w:id="1308438019">
      <w:bodyDiv w:val="1"/>
      <w:marLeft w:val="0"/>
      <w:marRight w:val="0"/>
      <w:marTop w:val="0"/>
      <w:marBottom w:val="0"/>
      <w:divBdr>
        <w:top w:val="none" w:sz="0" w:space="0" w:color="auto"/>
        <w:left w:val="none" w:sz="0" w:space="0" w:color="auto"/>
        <w:bottom w:val="none" w:sz="0" w:space="0" w:color="auto"/>
        <w:right w:val="none" w:sz="0" w:space="0" w:color="auto"/>
      </w:divBdr>
    </w:div>
    <w:div w:id="1384525649">
      <w:bodyDiv w:val="1"/>
      <w:marLeft w:val="0"/>
      <w:marRight w:val="0"/>
      <w:marTop w:val="0"/>
      <w:marBottom w:val="0"/>
      <w:divBdr>
        <w:top w:val="none" w:sz="0" w:space="0" w:color="auto"/>
        <w:left w:val="none" w:sz="0" w:space="0" w:color="auto"/>
        <w:bottom w:val="none" w:sz="0" w:space="0" w:color="auto"/>
        <w:right w:val="none" w:sz="0" w:space="0" w:color="auto"/>
      </w:divBdr>
    </w:div>
    <w:div w:id="1462337144">
      <w:bodyDiv w:val="1"/>
      <w:marLeft w:val="0"/>
      <w:marRight w:val="0"/>
      <w:marTop w:val="0"/>
      <w:marBottom w:val="0"/>
      <w:divBdr>
        <w:top w:val="none" w:sz="0" w:space="0" w:color="auto"/>
        <w:left w:val="none" w:sz="0" w:space="0" w:color="auto"/>
        <w:bottom w:val="none" w:sz="0" w:space="0" w:color="auto"/>
        <w:right w:val="none" w:sz="0" w:space="0" w:color="auto"/>
      </w:divBdr>
    </w:div>
    <w:div w:id="1564949655">
      <w:bodyDiv w:val="1"/>
      <w:marLeft w:val="0"/>
      <w:marRight w:val="0"/>
      <w:marTop w:val="0"/>
      <w:marBottom w:val="0"/>
      <w:divBdr>
        <w:top w:val="none" w:sz="0" w:space="0" w:color="auto"/>
        <w:left w:val="none" w:sz="0" w:space="0" w:color="auto"/>
        <w:bottom w:val="none" w:sz="0" w:space="0" w:color="auto"/>
        <w:right w:val="none" w:sz="0" w:space="0" w:color="auto"/>
      </w:divBdr>
    </w:div>
    <w:div w:id="1632054868">
      <w:bodyDiv w:val="1"/>
      <w:marLeft w:val="0"/>
      <w:marRight w:val="0"/>
      <w:marTop w:val="0"/>
      <w:marBottom w:val="0"/>
      <w:divBdr>
        <w:top w:val="none" w:sz="0" w:space="0" w:color="auto"/>
        <w:left w:val="none" w:sz="0" w:space="0" w:color="auto"/>
        <w:bottom w:val="none" w:sz="0" w:space="0" w:color="auto"/>
        <w:right w:val="none" w:sz="0" w:space="0" w:color="auto"/>
      </w:divBdr>
      <w:divsChild>
        <w:div w:id="1078602075">
          <w:marLeft w:val="0"/>
          <w:marRight w:val="0"/>
          <w:marTop w:val="0"/>
          <w:marBottom w:val="0"/>
          <w:divBdr>
            <w:top w:val="none" w:sz="0" w:space="0" w:color="auto"/>
            <w:left w:val="none" w:sz="0" w:space="0" w:color="auto"/>
            <w:bottom w:val="none" w:sz="0" w:space="0" w:color="auto"/>
            <w:right w:val="none" w:sz="0" w:space="0" w:color="auto"/>
          </w:divBdr>
          <w:divsChild>
            <w:div w:id="470176502">
              <w:marLeft w:val="0"/>
              <w:marRight w:val="0"/>
              <w:marTop w:val="0"/>
              <w:marBottom w:val="0"/>
              <w:divBdr>
                <w:top w:val="none" w:sz="0" w:space="0" w:color="auto"/>
                <w:left w:val="none" w:sz="0" w:space="0" w:color="auto"/>
                <w:bottom w:val="none" w:sz="0" w:space="0" w:color="auto"/>
                <w:right w:val="none" w:sz="0" w:space="0" w:color="auto"/>
              </w:divBdr>
            </w:div>
          </w:divsChild>
        </w:div>
        <w:div w:id="2080974363">
          <w:marLeft w:val="0"/>
          <w:marRight w:val="0"/>
          <w:marTop w:val="0"/>
          <w:marBottom w:val="0"/>
          <w:divBdr>
            <w:top w:val="none" w:sz="0" w:space="0" w:color="auto"/>
            <w:left w:val="none" w:sz="0" w:space="0" w:color="auto"/>
            <w:bottom w:val="none" w:sz="0" w:space="0" w:color="auto"/>
            <w:right w:val="none" w:sz="0" w:space="0" w:color="auto"/>
          </w:divBdr>
          <w:divsChild>
            <w:div w:id="6127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28253">
      <w:bodyDiv w:val="1"/>
      <w:marLeft w:val="0"/>
      <w:marRight w:val="0"/>
      <w:marTop w:val="0"/>
      <w:marBottom w:val="0"/>
      <w:divBdr>
        <w:top w:val="none" w:sz="0" w:space="0" w:color="auto"/>
        <w:left w:val="none" w:sz="0" w:space="0" w:color="auto"/>
        <w:bottom w:val="none" w:sz="0" w:space="0" w:color="auto"/>
        <w:right w:val="none" w:sz="0" w:space="0" w:color="auto"/>
      </w:divBdr>
    </w:div>
    <w:div w:id="1904946973">
      <w:bodyDiv w:val="1"/>
      <w:marLeft w:val="0"/>
      <w:marRight w:val="0"/>
      <w:marTop w:val="0"/>
      <w:marBottom w:val="0"/>
      <w:divBdr>
        <w:top w:val="none" w:sz="0" w:space="0" w:color="auto"/>
        <w:left w:val="none" w:sz="0" w:space="0" w:color="auto"/>
        <w:bottom w:val="none" w:sz="0" w:space="0" w:color="auto"/>
        <w:right w:val="none" w:sz="0" w:space="0" w:color="auto"/>
      </w:divBdr>
    </w:div>
    <w:div w:id="202678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ntakt@cyber-sec.ne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yber-sec.net.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Cyber-sec-2024">
      <a:dk1>
        <a:srgbClr val="000000"/>
      </a:dk1>
      <a:lt1>
        <a:srgbClr val="FFFFFF"/>
      </a:lt1>
      <a:dk2>
        <a:srgbClr val="080C43"/>
      </a:dk2>
      <a:lt2>
        <a:srgbClr val="E7E6E6"/>
      </a:lt2>
      <a:accent1>
        <a:srgbClr val="F55C15"/>
      </a:accent1>
      <a:accent2>
        <a:srgbClr val="1B1D63"/>
      </a:accent2>
      <a:accent3>
        <a:srgbClr val="74CDFD"/>
      </a:accent3>
      <a:accent4>
        <a:srgbClr val="22D9F1"/>
      </a:accent4>
      <a:accent5>
        <a:srgbClr val="F55C15"/>
      </a:accent5>
      <a:accent6>
        <a:srgbClr val="FBA611"/>
      </a:accent6>
      <a:hlink>
        <a:srgbClr val="7AE8F6"/>
      </a:hlink>
      <a:folHlink>
        <a:srgbClr val="087381"/>
      </a:folHlink>
    </a:clrScheme>
    <a:fontScheme name="Cyber-sec-2024">
      <a:majorFont>
        <a:latin typeface="Poppins ExtraBold"/>
        <a:ea typeface=""/>
        <a:cs typeface=""/>
      </a:majorFont>
      <a:minorFont>
        <a:latin typeface="Poppins Light"/>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3198-CE43-4ABC-BAAF-D00C6EC0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3711</Words>
  <Characters>21159</Characters>
  <Application>Microsoft Office Word</Application>
  <DocSecurity>0</DocSecurity>
  <Lines>176</Lines>
  <Paragraphs>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2024-10-07T21:24:00Z</dcterms:created>
  <dcterms:modified xsi:type="dcterms:W3CDTF">2024-10-07T21:27:00Z</dcterms:modified>
</cp:coreProperties>
</file>